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B549AC" w14:textId="77777777" w:rsidR="00E81B1D" w:rsidRDefault="00E81B1D" w:rsidP="00E81B1D">
      <w:r>
        <w:rPr>
          <w:noProof/>
        </w:rPr>
        <w:drawing>
          <wp:inline distT="0" distB="0" distL="0" distR="0" wp14:anchorId="3707C766" wp14:editId="40795817">
            <wp:extent cx="2120900" cy="873639"/>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extLst>
                        <a:ext uri="{28A0092B-C50C-407E-A947-70E740481C1C}">
                          <a14:useLocalDpi xmlns:a14="http://schemas.microsoft.com/office/drawing/2010/main" val="0"/>
                        </a:ext>
                      </a:extLst>
                    </a:blip>
                    <a:srcRect l="9855" t="33516" r="9679" b="33339"/>
                    <a:stretch/>
                  </pic:blipFill>
                  <pic:spPr bwMode="auto">
                    <a:xfrm>
                      <a:off x="0" y="0"/>
                      <a:ext cx="2201709" cy="906926"/>
                    </a:xfrm>
                    <a:prstGeom prst="rect">
                      <a:avLst/>
                    </a:prstGeom>
                    <a:ln>
                      <a:noFill/>
                    </a:ln>
                    <a:extLst>
                      <a:ext uri="{53640926-AAD7-44D8-BBD7-CCE9431645EC}">
                        <a14:shadowObscured xmlns:a14="http://schemas.microsoft.com/office/drawing/2010/main"/>
                      </a:ext>
                    </a:extLst>
                  </pic:spPr>
                </pic:pic>
              </a:graphicData>
            </a:graphic>
          </wp:inline>
        </w:drawing>
      </w:r>
    </w:p>
    <w:p w14:paraId="65D8191C" w14:textId="54611CBB" w:rsidR="00E81B1D" w:rsidRPr="00AE4A11" w:rsidRDefault="00D83B2E" w:rsidP="00E81B1D">
      <w:pPr>
        <w:jc w:val="right"/>
        <w:rPr>
          <w:rFonts w:ascii="District-Light" w:hAnsi="District-Light" w:cs="Tahoma"/>
          <w:sz w:val="25"/>
          <w:szCs w:val="25"/>
        </w:rPr>
      </w:pPr>
      <w:r>
        <w:rPr>
          <w:rFonts w:ascii="District-Light" w:hAnsi="District-Light" w:cs="Tahoma"/>
          <w:sz w:val="25"/>
          <w:szCs w:val="25"/>
        </w:rPr>
        <w:t>July</w:t>
      </w:r>
      <w:r w:rsidR="00E64D7B">
        <w:rPr>
          <w:rFonts w:ascii="District-Light" w:hAnsi="District-Light" w:cs="Tahoma"/>
          <w:sz w:val="25"/>
          <w:szCs w:val="25"/>
        </w:rPr>
        <w:t xml:space="preserve"> </w:t>
      </w:r>
      <w:r w:rsidR="00E81B1D" w:rsidRPr="00AE4A11">
        <w:rPr>
          <w:rFonts w:ascii="District-Light" w:hAnsi="District-Light" w:cs="Tahoma"/>
          <w:sz w:val="25"/>
          <w:szCs w:val="25"/>
        </w:rPr>
        <w:t>202</w:t>
      </w:r>
      <w:r w:rsidR="00FE1FF9">
        <w:rPr>
          <w:rFonts w:ascii="District-Light" w:hAnsi="District-Light" w:cs="Tahoma"/>
          <w:sz w:val="25"/>
          <w:szCs w:val="25"/>
        </w:rPr>
        <w:t>6</w:t>
      </w:r>
    </w:p>
    <w:p w14:paraId="2E4827E8" w14:textId="7FABB921" w:rsidR="00E81B1D" w:rsidRPr="00AE4A11" w:rsidRDefault="00BC223D" w:rsidP="00E81B1D">
      <w:pPr>
        <w:pStyle w:val="NormalWeb"/>
        <w:contextualSpacing/>
        <w:rPr>
          <w:rFonts w:ascii="District-Light" w:hAnsi="District-Light" w:cs="Tahoma"/>
          <w:sz w:val="25"/>
          <w:szCs w:val="25"/>
        </w:rPr>
      </w:pPr>
      <w:r>
        <w:rPr>
          <w:rFonts w:ascii="District-Light" w:hAnsi="District-Light" w:cs="Tahoma"/>
          <w:sz w:val="25"/>
          <w:szCs w:val="25"/>
        </w:rPr>
        <w:t>Caitlin Koch</w:t>
      </w:r>
    </w:p>
    <w:p w14:paraId="212FB5DE" w14:textId="77777777" w:rsidR="00E81B1D" w:rsidRDefault="00E81B1D" w:rsidP="00E81B1D">
      <w:pPr>
        <w:pStyle w:val="NormalWeb"/>
        <w:contextualSpacing/>
        <w:rPr>
          <w:rFonts w:ascii="District-Light" w:hAnsi="District-Light" w:cs="Tahoma"/>
          <w:sz w:val="25"/>
          <w:szCs w:val="25"/>
        </w:rPr>
      </w:pPr>
      <w:r w:rsidRPr="00AE4A11">
        <w:rPr>
          <w:rFonts w:ascii="District-Light" w:hAnsi="District-Light" w:cs="Tahoma"/>
          <w:sz w:val="25"/>
          <w:szCs w:val="25"/>
        </w:rPr>
        <w:t>Frank Advertising</w:t>
      </w:r>
    </w:p>
    <w:p w14:paraId="3E60BD2C" w14:textId="20205F4C" w:rsidR="00E81B1D" w:rsidRPr="00AE4A11" w:rsidRDefault="00BC223D" w:rsidP="00E81B1D">
      <w:pPr>
        <w:pStyle w:val="NormalWeb"/>
        <w:contextualSpacing/>
        <w:jc w:val="both"/>
        <w:rPr>
          <w:rFonts w:ascii="District-Light" w:hAnsi="District-Light" w:cs="Tahoma"/>
          <w:sz w:val="25"/>
          <w:szCs w:val="25"/>
        </w:rPr>
      </w:pPr>
      <w:hyperlink r:id="rId8" w:history="1">
        <w:r w:rsidRPr="001E192D">
          <w:rPr>
            <w:rStyle w:val="Hyperlink"/>
            <w:rFonts w:ascii="District-Light" w:hAnsi="District-Light" w:cs="Tahoma"/>
            <w:sz w:val="25"/>
            <w:szCs w:val="25"/>
          </w:rPr>
          <w:t>ckoch@frankadvertisingus.com</w:t>
        </w:r>
      </w:hyperlink>
    </w:p>
    <w:p w14:paraId="216DCACE" w14:textId="77777777" w:rsidR="006C6154" w:rsidRDefault="006C6154" w:rsidP="00E81B1D">
      <w:pPr>
        <w:pStyle w:val="NormalWeb"/>
        <w:contextualSpacing/>
        <w:rPr>
          <w:rFonts w:ascii="District-Light" w:hAnsi="District-Light" w:cs="Tahoma"/>
          <w:sz w:val="25"/>
          <w:szCs w:val="25"/>
        </w:rPr>
      </w:pPr>
    </w:p>
    <w:p w14:paraId="7DE1840A" w14:textId="7B07A6B9" w:rsidR="009C5447" w:rsidRDefault="6F55466E" w:rsidP="6F55466E">
      <w:pPr>
        <w:rPr>
          <w:rFonts w:ascii="District-Light" w:eastAsia="Times New Roman" w:hAnsi="District-Light" w:cs="Tahoma"/>
          <w:b/>
          <w:bCs/>
          <w:color w:val="4A9DB8"/>
          <w:sz w:val="40"/>
          <w:szCs w:val="40"/>
        </w:rPr>
      </w:pPr>
      <w:r w:rsidRPr="6F55466E">
        <w:rPr>
          <w:rFonts w:ascii="District-Light" w:eastAsia="Times New Roman" w:hAnsi="District-Light" w:cs="Tahoma"/>
          <w:b/>
          <w:bCs/>
          <w:color w:val="4A9DB8"/>
          <w:sz w:val="40"/>
          <w:szCs w:val="40"/>
        </w:rPr>
        <w:t xml:space="preserve">Atlas Homewares Elevates Cabinetry Design with Three New Hardware Collections </w:t>
      </w:r>
    </w:p>
    <w:p w14:paraId="54D59193" w14:textId="77777777" w:rsidR="00800D0F" w:rsidRDefault="00800D0F" w:rsidP="00E81B1D">
      <w:pPr>
        <w:rPr>
          <w:rFonts w:ascii="District-Light" w:eastAsia="Times New Roman" w:hAnsi="District-Light" w:cs="Tahoma"/>
          <w:sz w:val="25"/>
          <w:szCs w:val="25"/>
        </w:rPr>
      </w:pPr>
    </w:p>
    <w:p w14:paraId="1DCFBF26" w14:textId="4EC82458" w:rsidR="00800D0F" w:rsidRDefault="3F278A72" w:rsidP="00800D0F">
      <w:pPr>
        <w:rPr>
          <w:rFonts w:ascii="District-Light" w:eastAsia="Times New Roman" w:hAnsi="District-Light" w:cs="Tahoma"/>
          <w:sz w:val="25"/>
          <w:szCs w:val="25"/>
        </w:rPr>
      </w:pPr>
      <w:r w:rsidRPr="3F278A72">
        <w:rPr>
          <w:rFonts w:ascii="District-Light" w:eastAsia="Times New Roman" w:hAnsi="District-Light" w:cs="Tahoma"/>
          <w:sz w:val="25"/>
          <w:szCs w:val="25"/>
        </w:rPr>
        <w:t xml:space="preserve">Branchburg, NJ – Atlas Homewares, the vibrant decorative hardware company, </w:t>
      </w:r>
      <w:r w:rsidRPr="3F278A72">
        <w:rPr>
          <w:rFonts w:ascii="District-Light" w:eastAsia="District-Light" w:hAnsi="District-Light" w:cs="District-Light"/>
        </w:rPr>
        <w:t xml:space="preserve">proudly introduces </w:t>
      </w:r>
      <w:r w:rsidRPr="3F278A72">
        <w:rPr>
          <w:rFonts w:ascii="District-Light" w:eastAsia="Times New Roman" w:hAnsi="District-Light" w:cs="Tahoma"/>
          <w:sz w:val="25"/>
          <w:szCs w:val="25"/>
        </w:rPr>
        <w:t xml:space="preserve">Ballina, Fielding and Lannis, three thoughtfully designed collections that celebrate craftsmanship and enduring style. Each collection offers a distinct design, from understated refinement to bold geometric expression, giving homeowners, designers and builders the ability to personalize spaces with individuality and sophistication. </w:t>
      </w:r>
    </w:p>
    <w:p w14:paraId="5F660027" w14:textId="77777777" w:rsidR="00D16D2F" w:rsidRDefault="00D16D2F" w:rsidP="00E81B1D">
      <w:pPr>
        <w:rPr>
          <w:rFonts w:ascii="District-Light" w:eastAsia="Times New Roman" w:hAnsi="District-Light" w:cs="Tahoma"/>
          <w:sz w:val="25"/>
          <w:szCs w:val="25"/>
        </w:rPr>
      </w:pPr>
    </w:p>
    <w:p w14:paraId="4E8B2F26" w14:textId="4090B54A" w:rsidR="00800D0F" w:rsidRDefault="00D16D2F" w:rsidP="00E81B1D">
      <w:pPr>
        <w:rPr>
          <w:rFonts w:ascii="District-Light" w:eastAsia="Times New Roman" w:hAnsi="District-Light" w:cs="Tahoma"/>
          <w:sz w:val="25"/>
          <w:szCs w:val="25"/>
        </w:rPr>
      </w:pPr>
      <w:r>
        <w:rPr>
          <w:rFonts w:ascii="District-Light" w:eastAsia="Times New Roman" w:hAnsi="District-Light" w:cs="Tahoma"/>
          <w:sz w:val="25"/>
          <w:szCs w:val="25"/>
        </w:rPr>
        <w:t>“</w:t>
      </w:r>
      <w:r w:rsidR="00841677">
        <w:rPr>
          <w:rFonts w:ascii="District-Light" w:eastAsia="Times New Roman" w:hAnsi="District-Light" w:cs="Tahoma"/>
          <w:sz w:val="25"/>
          <w:szCs w:val="25"/>
        </w:rPr>
        <w:t xml:space="preserve">Ballina, Fielding and Lannis </w:t>
      </w:r>
      <w:r w:rsidR="00C715ED">
        <w:rPr>
          <w:rFonts w:ascii="District-Light" w:eastAsia="Times New Roman" w:hAnsi="District-Light" w:cs="Tahoma"/>
          <w:sz w:val="25"/>
          <w:szCs w:val="25"/>
        </w:rPr>
        <w:t xml:space="preserve">are </w:t>
      </w:r>
      <w:r w:rsidR="00841677">
        <w:rPr>
          <w:rFonts w:ascii="District-Light" w:eastAsia="Times New Roman" w:hAnsi="District-Light" w:cs="Tahoma"/>
          <w:sz w:val="25"/>
          <w:szCs w:val="25"/>
        </w:rPr>
        <w:t xml:space="preserve">fresh, versatile hardware options that elevate today’s cabinetry,” </w:t>
      </w:r>
      <w:r>
        <w:rPr>
          <w:rFonts w:ascii="District-Light" w:eastAsia="Times New Roman" w:hAnsi="District-Light" w:cs="Tahoma"/>
          <w:sz w:val="25"/>
          <w:szCs w:val="25"/>
        </w:rPr>
        <w:t xml:space="preserve">says Christine Zimmer, </w:t>
      </w:r>
      <w:r w:rsidR="0043109C">
        <w:rPr>
          <w:rFonts w:ascii="District-Light" w:eastAsia="Times New Roman" w:hAnsi="District-Light" w:cs="Tahoma"/>
          <w:sz w:val="25"/>
          <w:szCs w:val="25"/>
        </w:rPr>
        <w:t>P</w:t>
      </w:r>
      <w:r>
        <w:rPr>
          <w:rFonts w:ascii="District-Light" w:eastAsia="Times New Roman" w:hAnsi="District-Light" w:cs="Tahoma"/>
          <w:sz w:val="25"/>
          <w:szCs w:val="25"/>
        </w:rPr>
        <w:t xml:space="preserve">roduct </w:t>
      </w:r>
      <w:r w:rsidR="0043109C">
        <w:rPr>
          <w:rFonts w:ascii="District-Light" w:eastAsia="Times New Roman" w:hAnsi="District-Light" w:cs="Tahoma"/>
          <w:sz w:val="25"/>
          <w:szCs w:val="25"/>
        </w:rPr>
        <w:t>M</w:t>
      </w:r>
      <w:r>
        <w:rPr>
          <w:rFonts w:ascii="District-Light" w:eastAsia="Times New Roman" w:hAnsi="District-Light" w:cs="Tahoma"/>
          <w:sz w:val="25"/>
          <w:szCs w:val="25"/>
        </w:rPr>
        <w:t xml:space="preserve">anager at Atlas Homewares. </w:t>
      </w:r>
      <w:r w:rsidR="004A5619">
        <w:rPr>
          <w:rFonts w:ascii="District-Light" w:eastAsia="Times New Roman" w:hAnsi="District-Light" w:cs="Tahoma"/>
          <w:sz w:val="25"/>
          <w:szCs w:val="25"/>
        </w:rPr>
        <w:t>“</w:t>
      </w:r>
      <w:r w:rsidR="00FD5022">
        <w:rPr>
          <w:rFonts w:ascii="District-Light" w:eastAsia="Times New Roman" w:hAnsi="District-Light" w:cs="Tahoma"/>
          <w:sz w:val="25"/>
          <w:szCs w:val="25"/>
        </w:rPr>
        <w:t xml:space="preserve">Each collection offers its own unique personality while delivering the quality and craftsmanship Atlas Homewares is known for.” </w:t>
      </w:r>
    </w:p>
    <w:p w14:paraId="5C2A0408" w14:textId="77777777" w:rsidR="0043109C" w:rsidRDefault="0043109C" w:rsidP="00E81B1D">
      <w:pPr>
        <w:rPr>
          <w:rFonts w:ascii="Tahoma" w:eastAsia="Times New Roman" w:hAnsi="Tahoma" w:cs="Tahoma"/>
        </w:rPr>
      </w:pPr>
    </w:p>
    <w:p w14:paraId="24CAAAA2" w14:textId="2434F0A1" w:rsidR="00E81B1D" w:rsidRPr="002C5AEE" w:rsidRDefault="00E81B1D" w:rsidP="00E81B1D">
      <w:pPr>
        <w:rPr>
          <w:rFonts w:ascii="Tahoma" w:eastAsia="Times New Roman" w:hAnsi="Tahoma" w:cs="Tahoma"/>
        </w:rPr>
      </w:pPr>
      <w:r>
        <w:rPr>
          <w:rFonts w:ascii="Tahoma" w:eastAsia="Times New Roman" w:hAnsi="Tahoma" w:cs="Tahoma"/>
          <w:noProof/>
        </w:rPr>
        <mc:AlternateContent>
          <mc:Choice Requires="wps">
            <w:drawing>
              <wp:anchor distT="0" distB="0" distL="114300" distR="114300" simplePos="0" relativeHeight="251659264" behindDoc="0" locked="0" layoutInCell="1" allowOverlap="1" wp14:anchorId="0A354180" wp14:editId="2CACBCD8">
                <wp:simplePos x="0" y="0"/>
                <wp:positionH relativeFrom="column">
                  <wp:posOffset>0</wp:posOffset>
                </wp:positionH>
                <wp:positionV relativeFrom="paragraph">
                  <wp:posOffset>70485</wp:posOffset>
                </wp:positionV>
                <wp:extent cx="2540000" cy="0"/>
                <wp:effectExtent l="0" t="12700" r="25400" b="25400"/>
                <wp:wrapNone/>
                <wp:docPr id="18" name="Straight Connector 18"/>
                <wp:cNvGraphicFramePr/>
                <a:graphic xmlns:a="http://schemas.openxmlformats.org/drawingml/2006/main">
                  <a:graphicData uri="http://schemas.microsoft.com/office/word/2010/wordprocessingShape">
                    <wps:wsp>
                      <wps:cNvCnPr/>
                      <wps:spPr>
                        <a:xfrm>
                          <a:off x="0" y="0"/>
                          <a:ext cx="2540000" cy="0"/>
                        </a:xfrm>
                        <a:prstGeom prst="line">
                          <a:avLst/>
                        </a:prstGeom>
                        <a:ln w="38100">
                          <a:solidFill>
                            <a:srgbClr val="F06A2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18"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f06a21" strokeweight="3pt" from="0,5.55pt" to="200pt,5.55pt" w14:anchorId="0F1C2F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">
                <v:stroke joinstyle="miter"/>
              </v:line>
            </w:pict>
          </mc:Fallback>
        </mc:AlternateContent>
      </w:r>
    </w:p>
    <w:p w14:paraId="764E4700" w14:textId="77777777" w:rsidR="00D62DAB" w:rsidRPr="00D62DAB" w:rsidRDefault="00D62DAB" w:rsidP="00A864C4">
      <w:pPr>
        <w:rPr>
          <w:rFonts w:ascii="District-Light" w:eastAsia="Times New Roman" w:hAnsi="District-Light" w:cs="Tahoma"/>
          <w:bCs/>
          <w:color w:val="4A9DB8"/>
          <w:sz w:val="16"/>
          <w:szCs w:val="11"/>
        </w:rPr>
      </w:pPr>
    </w:p>
    <w:p w14:paraId="311045AB" w14:textId="1FDCD7C4" w:rsidR="001F1F09" w:rsidRDefault="00D83B2E" w:rsidP="00A864C4">
      <w:pPr>
        <w:rPr>
          <w:rFonts w:ascii="District-Light" w:eastAsia="Times New Roman" w:hAnsi="District-Light" w:cs="Tahoma"/>
          <w:bCs/>
          <w:color w:val="4A9DB8"/>
          <w:sz w:val="40"/>
          <w:szCs w:val="40"/>
        </w:rPr>
      </w:pPr>
      <w:r>
        <w:rPr>
          <w:rFonts w:ascii="District-Light" w:eastAsia="Times New Roman" w:hAnsi="District-Light" w:cs="Tahoma"/>
          <w:bCs/>
          <w:color w:val="4A9DB8"/>
          <w:sz w:val="40"/>
          <w:szCs w:val="40"/>
        </w:rPr>
        <w:t>Ballina</w:t>
      </w:r>
      <w:r w:rsidR="00A864C4" w:rsidRPr="00A864C4">
        <w:rPr>
          <w:rFonts w:ascii="District-Light" w:eastAsia="Times New Roman" w:hAnsi="District-Light" w:cs="Tahoma"/>
          <w:bCs/>
          <w:color w:val="4A9DB8"/>
          <w:sz w:val="40"/>
          <w:szCs w:val="40"/>
        </w:rPr>
        <w:t xml:space="preserve"> Collection Details </w:t>
      </w:r>
    </w:p>
    <w:p w14:paraId="6E2561A5" w14:textId="77777777" w:rsidR="00D62DAB" w:rsidRPr="00D62DAB" w:rsidRDefault="00D62DAB" w:rsidP="00A864C4">
      <w:pPr>
        <w:rPr>
          <w:rFonts w:ascii="District-Light" w:eastAsia="Times New Roman" w:hAnsi="District-Light" w:cs="Tahoma"/>
          <w:bCs/>
          <w:color w:val="4A9DB8"/>
          <w:sz w:val="10"/>
          <w:szCs w:val="6"/>
        </w:rPr>
      </w:pPr>
    </w:p>
    <w:p w14:paraId="5066DCE6" w14:textId="77777777" w:rsidR="00D62DAB" w:rsidRDefault="00D83B2E" w:rsidP="00E81B1D">
      <w:pPr>
        <w:rPr>
          <w:rFonts w:ascii="Tahoma" w:eastAsia="Times New Roman" w:hAnsi="Tahoma" w:cs="Tahoma"/>
          <w:b/>
          <w:bCs/>
          <w:sz w:val="20"/>
          <w:szCs w:val="20"/>
        </w:rPr>
      </w:pPr>
      <w:r>
        <w:rPr>
          <w:rFonts w:ascii="Tahoma" w:eastAsia="Times New Roman" w:hAnsi="Tahoma" w:cs="Tahoma"/>
          <w:b/>
          <w:bCs/>
          <w:noProof/>
          <w:sz w:val="20"/>
          <w:szCs w:val="20"/>
        </w:rPr>
        <w:drawing>
          <wp:inline distT="0" distB="0" distL="0" distR="0" wp14:anchorId="07DD7DC2" wp14:editId="6739D2ED">
            <wp:extent cx="2140085" cy="3210128"/>
            <wp:effectExtent l="0" t="0" r="6350" b="3175"/>
            <wp:docPr id="16968573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57397" name="Picture 169685739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6374" cy="3294561"/>
                    </a:xfrm>
                    <a:prstGeom prst="rect">
                      <a:avLst/>
                    </a:prstGeom>
                  </pic:spPr>
                </pic:pic>
              </a:graphicData>
            </a:graphic>
          </wp:inline>
        </w:drawing>
      </w:r>
    </w:p>
    <w:p w14:paraId="0D79B238" w14:textId="77777777" w:rsidR="008471FE" w:rsidRDefault="008471FE" w:rsidP="00E81B1D">
      <w:pPr>
        <w:rPr>
          <w:rFonts w:ascii="Tahoma" w:eastAsia="Times New Roman" w:hAnsi="Tahoma" w:cs="Tahoma"/>
          <w:b/>
          <w:bCs/>
          <w:sz w:val="20"/>
          <w:szCs w:val="20"/>
        </w:rPr>
      </w:pPr>
    </w:p>
    <w:p w14:paraId="4C511945" w14:textId="77777777" w:rsidR="008471FE" w:rsidRDefault="008471FE" w:rsidP="00E81B1D">
      <w:pPr>
        <w:rPr>
          <w:rFonts w:ascii="District-Light" w:eastAsia="Times New Roman" w:hAnsi="District-Light" w:cs="Tahoma"/>
          <w:sz w:val="25"/>
          <w:szCs w:val="25"/>
        </w:rPr>
      </w:pPr>
    </w:p>
    <w:p w14:paraId="4B56161E" w14:textId="58C302D9" w:rsidR="00A20E66" w:rsidRPr="00D62DAB" w:rsidRDefault="00A20E66" w:rsidP="00E81B1D">
      <w:pPr>
        <w:rPr>
          <w:rFonts w:ascii="Tahoma" w:eastAsia="Times New Roman" w:hAnsi="Tahoma" w:cs="Tahoma"/>
          <w:b/>
          <w:bCs/>
          <w:sz w:val="20"/>
          <w:szCs w:val="20"/>
        </w:rPr>
      </w:pPr>
      <w:r>
        <w:rPr>
          <w:rFonts w:ascii="District-Light" w:eastAsia="Times New Roman" w:hAnsi="District-Light" w:cs="Tahoma"/>
          <w:sz w:val="25"/>
          <w:szCs w:val="25"/>
        </w:rPr>
        <w:t xml:space="preserve">Designed with a balance of subtle roundness and crisp geometry, the Ballina Collection creates a look that feels both grounded and graceful. Strength in every line is complemented by softness in every curve, resulting in a collection that seamlessly blends modern and transitional design styles. </w:t>
      </w:r>
    </w:p>
    <w:p w14:paraId="57C8CEDD" w14:textId="77777777" w:rsidR="008C48C3" w:rsidRDefault="008C48C3" w:rsidP="00E81B1D">
      <w:pPr>
        <w:rPr>
          <w:rFonts w:ascii="District-Light" w:eastAsia="Times New Roman" w:hAnsi="District-Light" w:cs="Tahoma"/>
          <w:sz w:val="25"/>
          <w:szCs w:val="25"/>
        </w:rPr>
      </w:pPr>
    </w:p>
    <w:p w14:paraId="68B207AE" w14:textId="6C58E9D8" w:rsidR="008C48C3" w:rsidRDefault="004138A1" w:rsidP="008C48C3">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 xml:space="preserve">48 </w:t>
      </w:r>
      <w:r w:rsidR="008C48C3">
        <w:rPr>
          <w:rFonts w:ascii="District-Light" w:eastAsia="Times New Roman" w:hAnsi="District-Light" w:cs="Tahoma"/>
          <w:sz w:val="25"/>
          <w:szCs w:val="25"/>
        </w:rPr>
        <w:t>collection pieces</w:t>
      </w:r>
    </w:p>
    <w:p w14:paraId="43D43E9D" w14:textId="42454E60" w:rsidR="008C48C3" w:rsidRDefault="008C48C3" w:rsidP="008C48C3">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Pulls available in sizes ranging from 3-3/4” c-c to 12” c-c</w:t>
      </w:r>
    </w:p>
    <w:p w14:paraId="0648627F" w14:textId="06D0D62C" w:rsidR="007076EC" w:rsidRDefault="008C48C3" w:rsidP="00E81B1D">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Appliance pulls available in size</w:t>
      </w:r>
      <w:r w:rsidR="00CE1814">
        <w:rPr>
          <w:rFonts w:ascii="District-Light" w:eastAsia="Times New Roman" w:hAnsi="District-Light" w:cs="Tahoma"/>
          <w:sz w:val="25"/>
          <w:szCs w:val="25"/>
        </w:rPr>
        <w:t>s</w:t>
      </w:r>
      <w:r>
        <w:rPr>
          <w:rFonts w:ascii="District-Light" w:eastAsia="Times New Roman" w:hAnsi="District-Light" w:cs="Tahoma"/>
          <w:sz w:val="25"/>
          <w:szCs w:val="25"/>
        </w:rPr>
        <w:t xml:space="preserve"> 12” c-c and 18</w:t>
      </w:r>
      <w:r w:rsidR="00D80751">
        <w:rPr>
          <w:rFonts w:ascii="District-Light" w:eastAsia="Times New Roman" w:hAnsi="District-Light" w:cs="Tahoma"/>
          <w:sz w:val="25"/>
          <w:szCs w:val="25"/>
        </w:rPr>
        <w:t>”</w:t>
      </w:r>
      <w:r>
        <w:rPr>
          <w:rFonts w:ascii="District-Light" w:eastAsia="Times New Roman" w:hAnsi="District-Light" w:cs="Tahoma"/>
          <w:sz w:val="25"/>
          <w:szCs w:val="25"/>
        </w:rPr>
        <w:t xml:space="preserve"> c-c</w:t>
      </w:r>
    </w:p>
    <w:p w14:paraId="2B5EBC6B" w14:textId="6F4C03A6" w:rsidR="00D83B2E" w:rsidRPr="00D62DAB" w:rsidRDefault="008C48C3" w:rsidP="00D83B2E">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 xml:space="preserve">Finishes: </w:t>
      </w:r>
      <w:r w:rsidR="00D12F28">
        <w:rPr>
          <w:rFonts w:ascii="District-Light" w:eastAsia="Times New Roman" w:hAnsi="District-Light" w:cs="Tahoma"/>
          <w:sz w:val="25"/>
          <w:szCs w:val="25"/>
        </w:rPr>
        <w:t xml:space="preserve">Brushed Nickel (BRN), </w:t>
      </w:r>
      <w:r w:rsidRPr="001E560F">
        <w:rPr>
          <w:rFonts w:ascii="District-Light" w:eastAsia="Times New Roman" w:hAnsi="District-Light" w:cs="Tahoma"/>
          <w:color w:val="000000" w:themeColor="text1"/>
          <w:sz w:val="25"/>
          <w:szCs w:val="25"/>
        </w:rPr>
        <w:t xml:space="preserve">Matte Black (BL), Polished Chrome (CH), </w:t>
      </w:r>
      <w:r>
        <w:rPr>
          <w:rFonts w:ascii="District-Light" w:eastAsia="Times New Roman" w:hAnsi="District-Light" w:cs="Tahoma"/>
          <w:color w:val="000000" w:themeColor="text1"/>
          <w:sz w:val="25"/>
          <w:szCs w:val="25"/>
        </w:rPr>
        <w:t xml:space="preserve">Polished Nickel (PN), </w:t>
      </w:r>
      <w:r w:rsidRPr="001E560F">
        <w:rPr>
          <w:rFonts w:ascii="District-Light" w:eastAsia="Times New Roman" w:hAnsi="District-Light" w:cs="Tahoma"/>
          <w:color w:val="000000" w:themeColor="text1"/>
          <w:sz w:val="25"/>
          <w:szCs w:val="25"/>
        </w:rPr>
        <w:t>Slate (SL) and Warm Brass (WB)</w:t>
      </w:r>
    </w:p>
    <w:p w14:paraId="4FA2F805" w14:textId="77777777" w:rsidR="00D62DAB" w:rsidRDefault="00D62DAB" w:rsidP="00D83B2E">
      <w:pPr>
        <w:rPr>
          <w:rFonts w:ascii="District-Light" w:eastAsia="Times New Roman" w:hAnsi="District-Light" w:cs="Tahoma"/>
          <w:sz w:val="25"/>
          <w:szCs w:val="25"/>
        </w:rPr>
      </w:pPr>
    </w:p>
    <w:p w14:paraId="0252481A" w14:textId="153549D6" w:rsidR="007076EC" w:rsidRDefault="00D83B2E" w:rsidP="00E81B1D">
      <w:pPr>
        <w:rPr>
          <w:rFonts w:ascii="District-Light" w:eastAsia="Times New Roman" w:hAnsi="District-Light" w:cs="Tahoma"/>
          <w:sz w:val="25"/>
          <w:szCs w:val="25"/>
        </w:rPr>
      </w:pPr>
      <w:r>
        <w:rPr>
          <w:rFonts w:ascii="Tahoma" w:eastAsia="Times New Roman" w:hAnsi="Tahoma" w:cs="Tahoma"/>
          <w:noProof/>
        </w:rPr>
        <mc:AlternateContent>
          <mc:Choice Requires="wps">
            <w:drawing>
              <wp:anchor distT="0" distB="0" distL="114300" distR="114300" simplePos="0" relativeHeight="251661312" behindDoc="0" locked="0" layoutInCell="1" allowOverlap="1" wp14:anchorId="57F40331" wp14:editId="472B6244">
                <wp:simplePos x="0" y="0"/>
                <wp:positionH relativeFrom="column">
                  <wp:posOffset>0</wp:posOffset>
                </wp:positionH>
                <wp:positionV relativeFrom="paragraph">
                  <wp:posOffset>12065</wp:posOffset>
                </wp:positionV>
                <wp:extent cx="2540000" cy="0"/>
                <wp:effectExtent l="0" t="12700" r="25400" b="25400"/>
                <wp:wrapNone/>
                <wp:docPr id="564654453" name="Straight Connector 564654453"/>
                <wp:cNvGraphicFramePr/>
                <a:graphic xmlns:a="http://schemas.openxmlformats.org/drawingml/2006/main">
                  <a:graphicData uri="http://schemas.microsoft.com/office/word/2010/wordprocessingShape">
                    <wps:wsp>
                      <wps:cNvCnPr/>
                      <wps:spPr>
                        <a:xfrm>
                          <a:off x="0" y="0"/>
                          <a:ext cx="2540000" cy="0"/>
                        </a:xfrm>
                        <a:prstGeom prst="line">
                          <a:avLst/>
                        </a:prstGeom>
                        <a:ln w="38100">
                          <a:solidFill>
                            <a:srgbClr val="F06A2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v:line id="Straight Connector 564654453"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f06a21" strokeweight="3pt" from="0,.95pt" to="200pt,.95pt" w14:anchorId="02800ADB"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">
                <v:stroke joinstyle="miter"/>
              </v:line>
            </w:pict>
          </mc:Fallback>
        </mc:AlternateContent>
      </w:r>
    </w:p>
    <w:p w14:paraId="75DA3EDF" w14:textId="7EB96493" w:rsidR="00D83B2E" w:rsidRDefault="00D83B2E" w:rsidP="00D83B2E">
      <w:pPr>
        <w:rPr>
          <w:rFonts w:ascii="District-Light" w:eastAsia="Times New Roman" w:hAnsi="District-Light" w:cs="Tahoma"/>
          <w:bCs/>
          <w:color w:val="4A9DB8"/>
          <w:sz w:val="40"/>
          <w:szCs w:val="40"/>
        </w:rPr>
      </w:pPr>
      <w:r>
        <w:rPr>
          <w:rFonts w:ascii="District-Light" w:eastAsia="Times New Roman" w:hAnsi="District-Light" w:cs="Tahoma"/>
          <w:bCs/>
          <w:color w:val="4A9DB8"/>
          <w:sz w:val="40"/>
          <w:szCs w:val="40"/>
        </w:rPr>
        <w:t>Fielding</w:t>
      </w:r>
      <w:r w:rsidRPr="00A864C4">
        <w:rPr>
          <w:rFonts w:ascii="District-Light" w:eastAsia="Times New Roman" w:hAnsi="District-Light" w:cs="Tahoma"/>
          <w:bCs/>
          <w:color w:val="4A9DB8"/>
          <w:sz w:val="40"/>
          <w:szCs w:val="40"/>
        </w:rPr>
        <w:t xml:space="preserve"> Collection Details </w:t>
      </w:r>
    </w:p>
    <w:p w14:paraId="219EF9D6" w14:textId="77777777" w:rsidR="00D83B2E" w:rsidRDefault="00D83B2E" w:rsidP="00D83B2E">
      <w:pPr>
        <w:rPr>
          <w:rFonts w:ascii="District-Light" w:eastAsia="Times New Roman" w:hAnsi="District-Light" w:cs="Tahoma"/>
          <w:bCs/>
          <w:color w:val="4A9DB8"/>
          <w:sz w:val="40"/>
          <w:szCs w:val="40"/>
        </w:rPr>
      </w:pPr>
    </w:p>
    <w:p w14:paraId="2E78F743" w14:textId="69A61B01" w:rsidR="00D83B2E" w:rsidRDefault="00D83B2E" w:rsidP="00D83B2E">
      <w:pPr>
        <w:rPr>
          <w:rFonts w:ascii="District-Light" w:eastAsia="Times New Roman" w:hAnsi="District-Light" w:cs="Tahoma"/>
          <w:bCs/>
          <w:color w:val="4A9DB8"/>
          <w:sz w:val="40"/>
          <w:szCs w:val="40"/>
        </w:rPr>
      </w:pPr>
      <w:r>
        <w:rPr>
          <w:rFonts w:ascii="District-Light" w:eastAsia="Times New Roman" w:hAnsi="District-Light" w:cs="Tahoma"/>
          <w:bCs/>
          <w:noProof/>
          <w:color w:val="4A9DB8"/>
          <w:sz w:val="40"/>
          <w:szCs w:val="40"/>
        </w:rPr>
        <w:drawing>
          <wp:inline distT="0" distB="0" distL="0" distR="0" wp14:anchorId="2466F26C" wp14:editId="0A879F98">
            <wp:extent cx="2668288" cy="2918298"/>
            <wp:effectExtent l="0" t="0" r="0" b="3175"/>
            <wp:docPr id="7058539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53911" name="Picture 7058539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95436" cy="2947990"/>
                    </a:xfrm>
                    <a:prstGeom prst="rect">
                      <a:avLst/>
                    </a:prstGeom>
                  </pic:spPr>
                </pic:pic>
              </a:graphicData>
            </a:graphic>
          </wp:inline>
        </w:drawing>
      </w:r>
    </w:p>
    <w:p w14:paraId="7EDC9251" w14:textId="77777777" w:rsidR="00D83B2E" w:rsidRDefault="00D83B2E" w:rsidP="00D83B2E">
      <w:pPr>
        <w:rPr>
          <w:rFonts w:ascii="District-Light" w:eastAsia="Times New Roman" w:hAnsi="District-Light" w:cs="Tahoma"/>
          <w:bCs/>
          <w:color w:val="4A9DB8"/>
          <w:sz w:val="40"/>
          <w:szCs w:val="40"/>
        </w:rPr>
      </w:pPr>
    </w:p>
    <w:p w14:paraId="1AC10AED" w14:textId="77777777" w:rsidR="00A20E66" w:rsidRPr="00841677" w:rsidRDefault="00A20E66" w:rsidP="00D83B2E">
      <w:pPr>
        <w:rPr>
          <w:rFonts w:ascii="District-Light" w:eastAsia="Times New Roman" w:hAnsi="District-Light" w:cs="Tahoma"/>
          <w:bCs/>
          <w:color w:val="000000" w:themeColor="text1"/>
          <w:sz w:val="25"/>
          <w:szCs w:val="25"/>
        </w:rPr>
      </w:pPr>
      <w:r w:rsidRPr="00841677">
        <w:rPr>
          <w:rFonts w:ascii="District-Light" w:eastAsia="Times New Roman" w:hAnsi="District-Light" w:cs="Tahoma"/>
          <w:bCs/>
          <w:color w:val="000000" w:themeColor="text1"/>
          <w:sz w:val="25"/>
          <w:szCs w:val="25"/>
        </w:rPr>
        <w:t xml:space="preserve">Bold, architectural and effortlessly modern, the Fielding Collection brings structure and refined edge to contemporary interiors. Defined by eight precise angles and one striking silhouette, the collection creates visual interest while maintaining a clean, minimalist aesthetic. </w:t>
      </w:r>
    </w:p>
    <w:p w14:paraId="235E6490" w14:textId="77777777" w:rsidR="00A20E66" w:rsidRDefault="00A20E66" w:rsidP="00D83B2E">
      <w:pPr>
        <w:rPr>
          <w:rFonts w:ascii="District-Light" w:eastAsia="Times New Roman" w:hAnsi="District-Light" w:cs="Tahoma"/>
          <w:bCs/>
          <w:color w:val="4A9DB8"/>
          <w:sz w:val="25"/>
          <w:szCs w:val="25"/>
        </w:rPr>
      </w:pPr>
    </w:p>
    <w:p w14:paraId="23A0808E" w14:textId="6C8ABFB7" w:rsidR="00A20E66" w:rsidRDefault="004138A1" w:rsidP="00A20E66">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 xml:space="preserve">54 </w:t>
      </w:r>
      <w:r w:rsidR="00A20E66">
        <w:rPr>
          <w:rFonts w:ascii="District-Light" w:eastAsia="Times New Roman" w:hAnsi="District-Light" w:cs="Tahoma"/>
          <w:sz w:val="25"/>
          <w:szCs w:val="25"/>
        </w:rPr>
        <w:t>collection pieces</w:t>
      </w:r>
    </w:p>
    <w:p w14:paraId="5F707AC3" w14:textId="77777777" w:rsidR="00A20E66" w:rsidRDefault="00A20E66" w:rsidP="00A20E66">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Pulls available in sizes ranging from 3-3/4” c-c to 12” c-c</w:t>
      </w:r>
    </w:p>
    <w:p w14:paraId="79226700" w14:textId="3E9F7824" w:rsidR="00A20E66" w:rsidRDefault="00A20E66" w:rsidP="00A20E66">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Appliance pulls available in size</w:t>
      </w:r>
      <w:r w:rsidR="00CE1814">
        <w:rPr>
          <w:rFonts w:ascii="District-Light" w:eastAsia="Times New Roman" w:hAnsi="District-Light" w:cs="Tahoma"/>
          <w:sz w:val="25"/>
          <w:szCs w:val="25"/>
        </w:rPr>
        <w:t>s</w:t>
      </w:r>
      <w:r>
        <w:rPr>
          <w:rFonts w:ascii="District-Light" w:eastAsia="Times New Roman" w:hAnsi="District-Light" w:cs="Tahoma"/>
          <w:sz w:val="25"/>
          <w:szCs w:val="25"/>
        </w:rPr>
        <w:t xml:space="preserve"> 12” c-c and 18” c-c</w:t>
      </w:r>
    </w:p>
    <w:p w14:paraId="0C504B3F" w14:textId="77777777" w:rsidR="00D12F28" w:rsidRPr="0045401D" w:rsidRDefault="00D12F28" w:rsidP="00D12F28">
      <w:pPr>
        <w:pStyle w:val="ListParagraph"/>
        <w:numPr>
          <w:ilvl w:val="0"/>
          <w:numId w:val="4"/>
        </w:numPr>
        <w:ind w:left="450" w:hanging="270"/>
        <w:rPr>
          <w:rFonts w:ascii="District-Light" w:eastAsia="Times New Roman" w:hAnsi="District-Light" w:cs="Tahoma"/>
          <w:sz w:val="25"/>
          <w:szCs w:val="25"/>
        </w:rPr>
      </w:pPr>
      <w:r w:rsidRPr="0045401D">
        <w:rPr>
          <w:rFonts w:ascii="District-Light" w:eastAsia="Times New Roman" w:hAnsi="District-Light" w:cs="Tahoma"/>
          <w:sz w:val="25"/>
          <w:szCs w:val="25"/>
        </w:rPr>
        <w:t xml:space="preserve">Knob is available in </w:t>
      </w:r>
      <w:r>
        <w:rPr>
          <w:rFonts w:ascii="District-Light" w:eastAsia="Times New Roman" w:hAnsi="District-Light" w:cs="Tahoma"/>
          <w:sz w:val="25"/>
          <w:szCs w:val="25"/>
        </w:rPr>
        <w:t>1-1/4</w:t>
      </w:r>
      <w:r w:rsidRPr="0045401D">
        <w:rPr>
          <w:rFonts w:ascii="District-Light" w:eastAsia="Times New Roman" w:hAnsi="District-Light" w:cs="Tahoma"/>
          <w:sz w:val="25"/>
          <w:szCs w:val="25"/>
        </w:rPr>
        <w:t>” size</w:t>
      </w:r>
    </w:p>
    <w:p w14:paraId="37D654E0" w14:textId="29D7CB02" w:rsidR="00A20E66" w:rsidRPr="00D83B2E" w:rsidRDefault="00A20E66" w:rsidP="00A20E66">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 xml:space="preserve">Finishes: </w:t>
      </w:r>
      <w:r w:rsidR="00D12F28">
        <w:rPr>
          <w:rFonts w:ascii="District-Light" w:eastAsia="Times New Roman" w:hAnsi="District-Light" w:cs="Tahoma"/>
          <w:sz w:val="25"/>
          <w:szCs w:val="25"/>
        </w:rPr>
        <w:t xml:space="preserve">Brushed Nickel (BRN), </w:t>
      </w:r>
      <w:r w:rsidRPr="001E560F">
        <w:rPr>
          <w:rFonts w:ascii="District-Light" w:eastAsia="Times New Roman" w:hAnsi="District-Light" w:cs="Tahoma"/>
          <w:color w:val="000000" w:themeColor="text1"/>
          <w:sz w:val="25"/>
          <w:szCs w:val="25"/>
        </w:rPr>
        <w:t xml:space="preserve">Matte Black (BL), Polished Chrome (CH), </w:t>
      </w:r>
      <w:r>
        <w:rPr>
          <w:rFonts w:ascii="District-Light" w:eastAsia="Times New Roman" w:hAnsi="District-Light" w:cs="Tahoma"/>
          <w:color w:val="000000" w:themeColor="text1"/>
          <w:sz w:val="25"/>
          <w:szCs w:val="25"/>
        </w:rPr>
        <w:t xml:space="preserve">Polished Nickel (PN), </w:t>
      </w:r>
      <w:r w:rsidRPr="001E560F">
        <w:rPr>
          <w:rFonts w:ascii="District-Light" w:eastAsia="Times New Roman" w:hAnsi="District-Light" w:cs="Tahoma"/>
          <w:color w:val="000000" w:themeColor="text1"/>
          <w:sz w:val="25"/>
          <w:szCs w:val="25"/>
        </w:rPr>
        <w:t>Slate (SL) and Warm Brass (WB)</w:t>
      </w:r>
    </w:p>
    <w:p w14:paraId="55773914" w14:textId="77777777" w:rsidR="00D62DAB" w:rsidRDefault="00D62DAB" w:rsidP="00D83B2E">
      <w:pPr>
        <w:rPr>
          <w:rFonts w:ascii="District-Light" w:eastAsia="Times New Roman" w:hAnsi="District-Light" w:cs="Tahoma"/>
          <w:bCs/>
          <w:color w:val="4A9DB8"/>
          <w:sz w:val="25"/>
          <w:szCs w:val="25"/>
        </w:rPr>
      </w:pPr>
    </w:p>
    <w:p w14:paraId="573F370B" w14:textId="77777777" w:rsidR="008471FE" w:rsidRDefault="008471FE" w:rsidP="00D83B2E">
      <w:pPr>
        <w:rPr>
          <w:rFonts w:ascii="District-Light" w:eastAsia="Times New Roman" w:hAnsi="District-Light" w:cs="Tahoma"/>
          <w:bCs/>
          <w:color w:val="4A9DB8"/>
          <w:sz w:val="25"/>
          <w:szCs w:val="25"/>
        </w:rPr>
      </w:pPr>
    </w:p>
    <w:p w14:paraId="2F63D986" w14:textId="77777777" w:rsidR="00D62DAB" w:rsidRDefault="00D62DAB" w:rsidP="00D83B2E">
      <w:pPr>
        <w:rPr>
          <w:rFonts w:ascii="District-Light" w:eastAsia="Times New Roman" w:hAnsi="District-Light" w:cs="Tahoma"/>
          <w:bCs/>
          <w:color w:val="4A9DB8"/>
          <w:sz w:val="25"/>
          <w:szCs w:val="25"/>
        </w:rPr>
      </w:pPr>
    </w:p>
    <w:p w14:paraId="4AF84613" w14:textId="59D5A209" w:rsidR="00A20E66" w:rsidRPr="00D83B2E" w:rsidRDefault="00A20E66" w:rsidP="00D83B2E">
      <w:pPr>
        <w:rPr>
          <w:rFonts w:ascii="District-Light" w:eastAsia="Times New Roman" w:hAnsi="District-Light" w:cs="Tahoma"/>
          <w:bCs/>
          <w:color w:val="4A9DB8"/>
          <w:sz w:val="25"/>
          <w:szCs w:val="25"/>
        </w:rPr>
      </w:pPr>
      <w:r>
        <w:rPr>
          <w:rFonts w:ascii="Tahoma" w:eastAsia="Times New Roman" w:hAnsi="Tahoma" w:cs="Tahoma"/>
          <w:noProof/>
        </w:rPr>
        <w:lastRenderedPageBreak/>
        <mc:AlternateContent>
          <mc:Choice Requires="wps">
            <w:drawing>
              <wp:anchor distT="0" distB="0" distL="114300" distR="114300" simplePos="0" relativeHeight="251663360" behindDoc="0" locked="0" layoutInCell="1" allowOverlap="1" wp14:anchorId="276744E1" wp14:editId="3FCA2522">
                <wp:simplePos x="0" y="0"/>
                <wp:positionH relativeFrom="column">
                  <wp:posOffset>0</wp:posOffset>
                </wp:positionH>
                <wp:positionV relativeFrom="paragraph">
                  <wp:posOffset>12065</wp:posOffset>
                </wp:positionV>
                <wp:extent cx="2540000" cy="0"/>
                <wp:effectExtent l="0" t="12700" r="25400" b="25400"/>
                <wp:wrapNone/>
                <wp:docPr id="1913685226" name="Straight Connector 1913685226"/>
                <wp:cNvGraphicFramePr/>
                <a:graphic xmlns:a="http://schemas.openxmlformats.org/drawingml/2006/main">
                  <a:graphicData uri="http://schemas.microsoft.com/office/word/2010/wordprocessingShape">
                    <wps:wsp>
                      <wps:cNvCnPr/>
                      <wps:spPr>
                        <a:xfrm>
                          <a:off x="0" y="0"/>
                          <a:ext cx="2540000" cy="0"/>
                        </a:xfrm>
                        <a:prstGeom prst="line">
                          <a:avLst/>
                        </a:prstGeom>
                        <a:ln w="38100">
                          <a:solidFill>
                            <a:srgbClr val="F06A2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v:line id="Straight Connector 19136852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f06a21" strokeweight="3pt" from="0,.95pt" to="200pt,.95pt" w14:anchorId="09475C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">
                <v:stroke joinstyle="miter"/>
              </v:line>
            </w:pict>
          </mc:Fallback>
        </mc:AlternateContent>
      </w:r>
    </w:p>
    <w:p w14:paraId="3FEA7023" w14:textId="77777777" w:rsidR="00D62DAB" w:rsidRPr="00D62DAB" w:rsidRDefault="00D62DAB" w:rsidP="00A20E66">
      <w:pPr>
        <w:rPr>
          <w:rFonts w:ascii="District-Light" w:eastAsia="Times New Roman" w:hAnsi="District-Light" w:cs="Tahoma"/>
          <w:bCs/>
          <w:color w:val="4A9DB8"/>
          <w:sz w:val="14"/>
          <w:szCs w:val="10"/>
        </w:rPr>
      </w:pPr>
    </w:p>
    <w:p w14:paraId="032BC806" w14:textId="2ABA15FE" w:rsidR="00A20E66" w:rsidRDefault="00A20E66" w:rsidP="00A20E66">
      <w:pPr>
        <w:rPr>
          <w:rFonts w:ascii="District-Light" w:eastAsia="Times New Roman" w:hAnsi="District-Light" w:cs="Tahoma"/>
          <w:bCs/>
          <w:color w:val="4A9DB8"/>
          <w:sz w:val="40"/>
          <w:szCs w:val="40"/>
        </w:rPr>
      </w:pPr>
      <w:r>
        <w:rPr>
          <w:rFonts w:ascii="District-Light" w:eastAsia="Times New Roman" w:hAnsi="District-Light" w:cs="Tahoma"/>
          <w:bCs/>
          <w:color w:val="4A9DB8"/>
          <w:sz w:val="40"/>
          <w:szCs w:val="40"/>
        </w:rPr>
        <w:t>Lannis</w:t>
      </w:r>
      <w:r w:rsidRPr="00A864C4">
        <w:rPr>
          <w:rFonts w:ascii="District-Light" w:eastAsia="Times New Roman" w:hAnsi="District-Light" w:cs="Tahoma"/>
          <w:bCs/>
          <w:color w:val="4A9DB8"/>
          <w:sz w:val="40"/>
          <w:szCs w:val="40"/>
        </w:rPr>
        <w:t xml:space="preserve"> Collection Details </w:t>
      </w:r>
    </w:p>
    <w:p w14:paraId="6E9C1B8F" w14:textId="77777777" w:rsidR="00D83B2E" w:rsidRDefault="00D83B2E" w:rsidP="00E81B1D">
      <w:pPr>
        <w:rPr>
          <w:rFonts w:ascii="District-Light" w:eastAsia="Times New Roman" w:hAnsi="District-Light" w:cs="Tahoma"/>
          <w:sz w:val="25"/>
          <w:szCs w:val="25"/>
        </w:rPr>
      </w:pPr>
    </w:p>
    <w:p w14:paraId="1D3734AB" w14:textId="272ECDF8" w:rsidR="00A20E66" w:rsidRDefault="00A20E66" w:rsidP="00E81B1D">
      <w:pPr>
        <w:rPr>
          <w:rFonts w:ascii="District-Light" w:eastAsia="Times New Roman" w:hAnsi="District-Light" w:cs="Tahoma"/>
          <w:sz w:val="25"/>
          <w:szCs w:val="25"/>
        </w:rPr>
      </w:pPr>
      <w:r>
        <w:rPr>
          <w:rFonts w:ascii="District-Light" w:eastAsia="Times New Roman" w:hAnsi="District-Light" w:cs="Tahoma"/>
          <w:noProof/>
          <w:sz w:val="25"/>
          <w:szCs w:val="25"/>
        </w:rPr>
        <w:drawing>
          <wp:inline distT="0" distB="0" distL="0" distR="0" wp14:anchorId="49A0749E" wp14:editId="6956F54D">
            <wp:extent cx="2698263" cy="2966936"/>
            <wp:effectExtent l="0" t="0" r="0" b="5080"/>
            <wp:docPr id="8285736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573669" name="Picture 8285736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18424" cy="2989105"/>
                    </a:xfrm>
                    <a:prstGeom prst="rect">
                      <a:avLst/>
                    </a:prstGeom>
                  </pic:spPr>
                </pic:pic>
              </a:graphicData>
            </a:graphic>
          </wp:inline>
        </w:drawing>
      </w:r>
    </w:p>
    <w:p w14:paraId="263E0629" w14:textId="77777777" w:rsidR="00A20E66" w:rsidRDefault="00A20E66" w:rsidP="00E81B1D">
      <w:pPr>
        <w:rPr>
          <w:rFonts w:ascii="District-Light" w:eastAsia="Times New Roman" w:hAnsi="District-Light" w:cs="Tahoma"/>
          <w:sz w:val="25"/>
          <w:szCs w:val="25"/>
        </w:rPr>
      </w:pPr>
    </w:p>
    <w:p w14:paraId="0CECC518" w14:textId="1609B8D1" w:rsidR="00A20E66" w:rsidRDefault="00841677" w:rsidP="00E81B1D">
      <w:pPr>
        <w:rPr>
          <w:rFonts w:ascii="District-Light" w:eastAsia="Times New Roman" w:hAnsi="District-Light" w:cs="Tahoma"/>
          <w:sz w:val="25"/>
          <w:szCs w:val="25"/>
        </w:rPr>
      </w:pPr>
      <w:r>
        <w:rPr>
          <w:rFonts w:ascii="District-Light" w:eastAsia="Times New Roman" w:hAnsi="District-Light" w:cs="Tahoma"/>
          <w:sz w:val="25"/>
          <w:szCs w:val="25"/>
        </w:rPr>
        <w:t xml:space="preserve">Defined by its sculpted silhouette and graceful curves, the Lannis Collection brings effortless softness to cabinetry while making a confident design statement. Subtle in shape yet strong in presence, its refined form creates the perfect balance of elegance and impact, making it an ideal finishing touch for both modern and transitional spaces. </w:t>
      </w:r>
    </w:p>
    <w:p w14:paraId="737CC3CB" w14:textId="77777777" w:rsidR="00A20E66" w:rsidRDefault="00A20E66" w:rsidP="00E81B1D">
      <w:pPr>
        <w:rPr>
          <w:rFonts w:ascii="District-Light" w:eastAsia="Times New Roman" w:hAnsi="District-Light" w:cs="Tahoma"/>
          <w:sz w:val="25"/>
          <w:szCs w:val="25"/>
        </w:rPr>
      </w:pPr>
    </w:p>
    <w:p w14:paraId="6A0ED1F0" w14:textId="73CD2492" w:rsidR="00A20E66" w:rsidRDefault="004138A1" w:rsidP="00A20E66">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54</w:t>
      </w:r>
      <w:r w:rsidR="00A20E66">
        <w:rPr>
          <w:rFonts w:ascii="District-Light" w:eastAsia="Times New Roman" w:hAnsi="District-Light" w:cs="Tahoma"/>
          <w:sz w:val="25"/>
          <w:szCs w:val="25"/>
        </w:rPr>
        <w:t xml:space="preserve"> collection pieces</w:t>
      </w:r>
    </w:p>
    <w:p w14:paraId="5598DACC" w14:textId="77777777" w:rsidR="00A20E66" w:rsidRDefault="00A20E66" w:rsidP="00A20E66">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Pulls available in sizes ranging from 3-3/4” c-c to 12” c-c</w:t>
      </w:r>
    </w:p>
    <w:p w14:paraId="30B3144D" w14:textId="4FDF251C" w:rsidR="00D12F28" w:rsidRDefault="00A20E66" w:rsidP="00A20E66">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Appliance pulls available in size</w:t>
      </w:r>
      <w:r w:rsidR="00CE1814">
        <w:rPr>
          <w:rFonts w:ascii="District-Light" w:eastAsia="Times New Roman" w:hAnsi="District-Light" w:cs="Tahoma"/>
          <w:sz w:val="25"/>
          <w:szCs w:val="25"/>
        </w:rPr>
        <w:t>s</w:t>
      </w:r>
      <w:r>
        <w:rPr>
          <w:rFonts w:ascii="District-Light" w:eastAsia="Times New Roman" w:hAnsi="District-Light" w:cs="Tahoma"/>
          <w:sz w:val="25"/>
          <w:szCs w:val="25"/>
        </w:rPr>
        <w:t xml:space="preserve"> 12” c-c and 18” c-c</w:t>
      </w:r>
    </w:p>
    <w:p w14:paraId="2CD181A3" w14:textId="222FE0B9" w:rsidR="00D12F28" w:rsidRPr="00FD5022" w:rsidRDefault="00D12F28" w:rsidP="00FD5022">
      <w:pPr>
        <w:pStyle w:val="ListParagraph"/>
        <w:numPr>
          <w:ilvl w:val="0"/>
          <w:numId w:val="4"/>
        </w:numPr>
        <w:ind w:left="450" w:hanging="270"/>
        <w:rPr>
          <w:rFonts w:ascii="District-Light" w:eastAsia="Times New Roman" w:hAnsi="District-Light" w:cs="Tahoma"/>
          <w:sz w:val="25"/>
          <w:szCs w:val="25"/>
        </w:rPr>
      </w:pPr>
      <w:r w:rsidRPr="00FD5022">
        <w:rPr>
          <w:rFonts w:ascii="District-Light" w:eastAsia="Times New Roman" w:hAnsi="District-Light" w:cs="Tahoma"/>
          <w:sz w:val="25"/>
          <w:szCs w:val="25"/>
        </w:rPr>
        <w:t xml:space="preserve">Knob is available in </w:t>
      </w:r>
      <w:r>
        <w:rPr>
          <w:rFonts w:ascii="District-Light" w:eastAsia="Times New Roman" w:hAnsi="District-Light" w:cs="Tahoma"/>
          <w:sz w:val="25"/>
          <w:szCs w:val="25"/>
        </w:rPr>
        <w:t>1-1/4</w:t>
      </w:r>
      <w:r w:rsidRPr="00FD5022">
        <w:rPr>
          <w:rFonts w:ascii="District-Light" w:eastAsia="Times New Roman" w:hAnsi="District-Light" w:cs="Tahoma"/>
          <w:sz w:val="25"/>
          <w:szCs w:val="25"/>
        </w:rPr>
        <w:t>” size</w:t>
      </w:r>
    </w:p>
    <w:p w14:paraId="3CDBB79A" w14:textId="5B392F1A" w:rsidR="00A20E66" w:rsidRPr="00D83B2E" w:rsidRDefault="00A20E66" w:rsidP="00A20E66">
      <w:pPr>
        <w:pStyle w:val="ListParagraph"/>
        <w:numPr>
          <w:ilvl w:val="0"/>
          <w:numId w:val="4"/>
        </w:numPr>
        <w:ind w:left="450" w:hanging="270"/>
        <w:rPr>
          <w:rFonts w:ascii="District-Light" w:eastAsia="Times New Roman" w:hAnsi="District-Light" w:cs="Tahoma"/>
          <w:sz w:val="25"/>
          <w:szCs w:val="25"/>
        </w:rPr>
      </w:pPr>
      <w:r>
        <w:rPr>
          <w:rFonts w:ascii="District-Light" w:eastAsia="Times New Roman" w:hAnsi="District-Light" w:cs="Tahoma"/>
          <w:sz w:val="25"/>
          <w:szCs w:val="25"/>
        </w:rPr>
        <w:t xml:space="preserve">Finishes: </w:t>
      </w:r>
      <w:r w:rsidR="00D12F28">
        <w:rPr>
          <w:rFonts w:ascii="District-Light" w:eastAsia="Times New Roman" w:hAnsi="District-Light" w:cs="Tahoma"/>
          <w:sz w:val="25"/>
          <w:szCs w:val="25"/>
        </w:rPr>
        <w:t xml:space="preserve">Brushed Nickel (BRN), </w:t>
      </w:r>
      <w:r w:rsidRPr="001E560F">
        <w:rPr>
          <w:rFonts w:ascii="District-Light" w:eastAsia="Times New Roman" w:hAnsi="District-Light" w:cs="Tahoma"/>
          <w:color w:val="000000" w:themeColor="text1"/>
          <w:sz w:val="25"/>
          <w:szCs w:val="25"/>
        </w:rPr>
        <w:t xml:space="preserve">Matte Black (BL), Polished Chrome (CH), </w:t>
      </w:r>
      <w:r>
        <w:rPr>
          <w:rFonts w:ascii="District-Light" w:eastAsia="Times New Roman" w:hAnsi="District-Light" w:cs="Tahoma"/>
          <w:color w:val="000000" w:themeColor="text1"/>
          <w:sz w:val="25"/>
          <w:szCs w:val="25"/>
        </w:rPr>
        <w:t xml:space="preserve">Polished Nickel (PN), </w:t>
      </w:r>
      <w:r w:rsidRPr="001E560F">
        <w:rPr>
          <w:rFonts w:ascii="District-Light" w:eastAsia="Times New Roman" w:hAnsi="District-Light" w:cs="Tahoma"/>
          <w:color w:val="000000" w:themeColor="text1"/>
          <w:sz w:val="25"/>
          <w:szCs w:val="25"/>
        </w:rPr>
        <w:t>Slate (SL) and Warm Brass (WB)</w:t>
      </w:r>
    </w:p>
    <w:p w14:paraId="04CBF3C6" w14:textId="77777777" w:rsidR="00A20E66" w:rsidRDefault="00A20E66" w:rsidP="00E81B1D">
      <w:pPr>
        <w:rPr>
          <w:rFonts w:ascii="District-Light" w:eastAsia="Times New Roman" w:hAnsi="District-Light" w:cs="Tahoma"/>
          <w:sz w:val="25"/>
          <w:szCs w:val="25"/>
        </w:rPr>
      </w:pPr>
    </w:p>
    <w:p w14:paraId="31926383" w14:textId="028A0AC6" w:rsidR="007076EC" w:rsidRDefault="007076EC" w:rsidP="00E81B1D">
      <w:pPr>
        <w:rPr>
          <w:rFonts w:ascii="District-Light" w:eastAsia="Times New Roman" w:hAnsi="District-Light" w:cs="Tahoma"/>
          <w:sz w:val="25"/>
          <w:szCs w:val="25"/>
        </w:rPr>
      </w:pPr>
      <w:r>
        <w:rPr>
          <w:rFonts w:ascii="District-Light" w:eastAsia="Times New Roman" w:hAnsi="District-Light" w:cs="Tahoma"/>
          <w:sz w:val="25"/>
          <w:szCs w:val="25"/>
        </w:rPr>
        <w:t xml:space="preserve">To access the full Atlas Homewares 2026 press kit, </w:t>
      </w:r>
      <w:hyperlink r:id="rId12" w:history="1">
        <w:r w:rsidRPr="00DF0397">
          <w:rPr>
            <w:rStyle w:val="Hyperlink"/>
            <w:rFonts w:ascii="District-Light" w:eastAsia="Times New Roman" w:hAnsi="District-Light" w:cs="Tahoma"/>
            <w:sz w:val="25"/>
            <w:szCs w:val="25"/>
          </w:rPr>
          <w:t>click here.</w:t>
        </w:r>
      </w:hyperlink>
      <w:r>
        <w:rPr>
          <w:rFonts w:ascii="District-Light" w:eastAsia="Times New Roman" w:hAnsi="District-Light" w:cs="Tahoma"/>
          <w:sz w:val="25"/>
          <w:szCs w:val="25"/>
        </w:rPr>
        <w:t xml:space="preserve"> </w:t>
      </w:r>
    </w:p>
    <w:p w14:paraId="7604A7F1" w14:textId="77777777" w:rsidR="00E4379E" w:rsidRDefault="00E4379E" w:rsidP="00E81B1D">
      <w:pPr>
        <w:rPr>
          <w:rFonts w:ascii="District-Light" w:eastAsia="Times New Roman" w:hAnsi="District-Light" w:cs="Tahoma"/>
          <w:sz w:val="25"/>
          <w:szCs w:val="25"/>
        </w:rPr>
      </w:pPr>
    </w:p>
    <w:p w14:paraId="3E33AA68" w14:textId="77777777" w:rsidR="00E4379E" w:rsidRPr="00AE4A11" w:rsidRDefault="00E4379E" w:rsidP="00E4379E">
      <w:pPr>
        <w:rPr>
          <w:rFonts w:ascii="District-Light" w:eastAsia="Times New Roman" w:hAnsi="District-Light" w:cs="Tahoma"/>
          <w:b/>
          <w:color w:val="ACB739"/>
          <w:sz w:val="25"/>
          <w:szCs w:val="25"/>
        </w:rPr>
      </w:pPr>
      <w:r w:rsidRPr="00AE4A11">
        <w:rPr>
          <w:rFonts w:ascii="District-Light" w:eastAsia="Times New Roman" w:hAnsi="District-Light" w:cs="Tahoma"/>
          <w:b/>
          <w:color w:val="ACB739"/>
          <w:sz w:val="25"/>
          <w:szCs w:val="25"/>
        </w:rPr>
        <w:t>ABOUT ATLAS HOMEWARES</w:t>
      </w:r>
    </w:p>
    <w:p w14:paraId="331E2C1E" w14:textId="77777777" w:rsidR="00E4379E" w:rsidRDefault="00E4379E" w:rsidP="00E81B1D">
      <w:pPr>
        <w:rPr>
          <w:rFonts w:ascii="District-Light" w:eastAsia="Times New Roman" w:hAnsi="District-Light" w:cs="Tahoma"/>
          <w:sz w:val="25"/>
          <w:szCs w:val="25"/>
        </w:rPr>
      </w:pPr>
    </w:p>
    <w:p w14:paraId="18FEA6F2" w14:textId="77777777" w:rsidR="00E4379E" w:rsidRPr="00E4379E" w:rsidRDefault="00E4379E" w:rsidP="00E4379E">
      <w:pPr>
        <w:rPr>
          <w:rFonts w:ascii="District-Light" w:eastAsia="Times New Roman" w:hAnsi="District-Light" w:cs="Tahoma"/>
          <w:sz w:val="25"/>
          <w:szCs w:val="25"/>
        </w:rPr>
      </w:pPr>
      <w:r>
        <w:rPr>
          <w:rFonts w:ascii="District-Light" w:eastAsia="Times New Roman" w:hAnsi="District-Light" w:cs="Tahoma"/>
          <w:sz w:val="25"/>
          <w:szCs w:val="25"/>
        </w:rPr>
        <w:t>Since 1993</w:t>
      </w:r>
      <w:r w:rsidRPr="00E4379E">
        <w:rPr>
          <w:rFonts w:ascii="District-Light" w:eastAsia="Times New Roman" w:hAnsi="District-Light" w:cs="Tahoma"/>
          <w:sz w:val="25"/>
          <w:szCs w:val="25"/>
        </w:rPr>
        <w:t xml:space="preserve">, Atlas Homewares has been recognized by industry professionals and consumers as the go-to decorative hardware collection to bring fashion and style into a home. Atlas Homewares has been named numerous times as one of the Top 10 Preferred Decorative Hardware Brands by </w:t>
      </w:r>
      <w:r w:rsidRPr="00E4379E">
        <w:rPr>
          <w:rFonts w:ascii="District-Light" w:eastAsia="Times New Roman" w:hAnsi="District-Light" w:cs="Tahoma"/>
          <w:i/>
          <w:iCs/>
          <w:sz w:val="25"/>
          <w:szCs w:val="25"/>
        </w:rPr>
        <w:t xml:space="preserve">Kitchen &amp; Bath Business </w:t>
      </w:r>
      <w:r w:rsidRPr="00E4379E">
        <w:rPr>
          <w:rFonts w:ascii="District-Light" w:eastAsia="Times New Roman" w:hAnsi="District-Light" w:cs="Tahoma"/>
          <w:sz w:val="25"/>
          <w:szCs w:val="25"/>
        </w:rPr>
        <w:t>magazine.</w:t>
      </w:r>
    </w:p>
    <w:p w14:paraId="7C5749F5" w14:textId="77777777" w:rsidR="00E4379E" w:rsidRPr="00E4379E" w:rsidRDefault="00E4379E" w:rsidP="00E4379E">
      <w:pPr>
        <w:rPr>
          <w:rFonts w:ascii="District-Light" w:eastAsia="Times New Roman" w:hAnsi="District-Light" w:cs="Tahoma"/>
          <w:sz w:val="25"/>
          <w:szCs w:val="25"/>
        </w:rPr>
      </w:pPr>
    </w:p>
    <w:p w14:paraId="3BBD371D" w14:textId="77777777" w:rsidR="00E4379E" w:rsidRPr="00E4379E" w:rsidRDefault="00E4379E" w:rsidP="00E4379E">
      <w:pPr>
        <w:rPr>
          <w:rFonts w:ascii="District-Light" w:eastAsia="Times New Roman" w:hAnsi="District-Light" w:cs="Tahoma"/>
          <w:sz w:val="25"/>
          <w:szCs w:val="25"/>
        </w:rPr>
      </w:pPr>
      <w:r w:rsidRPr="00E4379E">
        <w:rPr>
          <w:rFonts w:ascii="District-Light" w:eastAsia="Times New Roman" w:hAnsi="District-Light" w:cs="Tahoma"/>
          <w:sz w:val="25"/>
          <w:szCs w:val="25"/>
        </w:rPr>
        <w:t>Over the past three decades, Atlas Homewares has introduced many top-selling collections that are featured in showcase houses and high-design installations nationally and internationally. The brand's impassioned designs are a collective expression of the team's love for architecture and fashion. Inspiration can come from the texture of leather, a bauble, a piece of coral or elements that many would overlook. Yet our team turns these design details into decorative hardware that makes a difference.</w:t>
      </w:r>
    </w:p>
    <w:p w14:paraId="64F817CB" w14:textId="77777777" w:rsidR="00E4379E" w:rsidRPr="00E4379E" w:rsidRDefault="00E4379E" w:rsidP="00E4379E">
      <w:pPr>
        <w:rPr>
          <w:rFonts w:ascii="District-Light" w:eastAsia="Times New Roman" w:hAnsi="District-Light" w:cs="Tahoma"/>
          <w:sz w:val="25"/>
          <w:szCs w:val="25"/>
        </w:rPr>
      </w:pPr>
    </w:p>
    <w:p w14:paraId="6663190A" w14:textId="1EE16609" w:rsidR="00CC5E20" w:rsidRDefault="00E4379E" w:rsidP="009A5DBA">
      <w:r w:rsidRPr="00E4379E">
        <w:rPr>
          <w:rFonts w:ascii="District-Light" w:eastAsia="Times New Roman" w:hAnsi="District-Light" w:cs="Tahoma"/>
          <w:sz w:val="25"/>
          <w:szCs w:val="25"/>
        </w:rPr>
        <w:t xml:space="preserve">Atlas Homewares products are available through professional kitchen and bath showrooms across the United States and Canada. </w:t>
      </w:r>
      <w:hyperlink r:id="rId13" w:history="1">
        <w:r w:rsidRPr="00E4379E">
          <w:rPr>
            <w:rStyle w:val="Hyperlink"/>
            <w:rFonts w:ascii="District-Light" w:eastAsia="Times New Roman" w:hAnsi="District-Light" w:cs="Tahoma"/>
            <w:sz w:val="25"/>
            <w:szCs w:val="25"/>
          </w:rPr>
          <w:t>https://www.atlashomewares.com/</w:t>
        </w:r>
      </w:hyperlink>
    </w:p>
    <w:p w14:paraId="20E52382" w14:textId="77777777" w:rsidR="009A5DBA" w:rsidRPr="009A5DBA" w:rsidRDefault="009A5DBA" w:rsidP="009A5DBA">
      <w:pPr>
        <w:rPr>
          <w:rFonts w:ascii="District-Light" w:eastAsia="Times New Roman" w:hAnsi="District-Light" w:cs="Tahoma"/>
          <w:sz w:val="25"/>
          <w:szCs w:val="25"/>
        </w:rPr>
      </w:pPr>
    </w:p>
    <w:sectPr w:rsidR="009A5DBA" w:rsidRPr="009A5DBA" w:rsidSect="008471FE">
      <w:pgSz w:w="12240" w:h="15840"/>
      <w:pgMar w:top="915"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B88AD4" w14:textId="77777777" w:rsidR="00DC219E" w:rsidRDefault="00DC219E" w:rsidP="00607F4D">
      <w:r>
        <w:separator/>
      </w:r>
    </w:p>
  </w:endnote>
  <w:endnote w:type="continuationSeparator" w:id="0">
    <w:p w14:paraId="1D0F5913" w14:textId="77777777" w:rsidR="00DC219E" w:rsidRDefault="00DC219E" w:rsidP="00607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istrict-Light">
    <w:altName w:val="Calibri"/>
    <w:panose1 w:val="020B0604020202020204"/>
    <w:charset w:val="4D"/>
    <w:family w:val="auto"/>
    <w:pitch w:val="variable"/>
    <w:sig w:usb0="800000AF" w:usb1="5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0BDFC7" w14:textId="77777777" w:rsidR="00DC219E" w:rsidRDefault="00DC219E" w:rsidP="00607F4D">
      <w:r>
        <w:separator/>
      </w:r>
    </w:p>
  </w:footnote>
  <w:footnote w:type="continuationSeparator" w:id="0">
    <w:p w14:paraId="1625CE07" w14:textId="77777777" w:rsidR="00DC219E" w:rsidRDefault="00DC219E" w:rsidP="00607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C83AAC"/>
    <w:multiLevelType w:val="hybridMultilevel"/>
    <w:tmpl w:val="2C563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454B0"/>
    <w:multiLevelType w:val="hybridMultilevel"/>
    <w:tmpl w:val="63F63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E00469"/>
    <w:multiLevelType w:val="hybridMultilevel"/>
    <w:tmpl w:val="A00C9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3A16F2"/>
    <w:multiLevelType w:val="hybridMultilevel"/>
    <w:tmpl w:val="097E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1612614">
    <w:abstractNumId w:val="0"/>
  </w:num>
  <w:num w:numId="2" w16cid:durableId="129322655">
    <w:abstractNumId w:val="3"/>
  </w:num>
  <w:num w:numId="3" w16cid:durableId="500121941">
    <w:abstractNumId w:val="1"/>
  </w:num>
  <w:num w:numId="4" w16cid:durableId="68042678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DB5"/>
    <w:rsid w:val="0000193D"/>
    <w:rsid w:val="000161E9"/>
    <w:rsid w:val="00021611"/>
    <w:rsid w:val="00021849"/>
    <w:rsid w:val="00022889"/>
    <w:rsid w:val="000235B9"/>
    <w:rsid w:val="00045711"/>
    <w:rsid w:val="00047B97"/>
    <w:rsid w:val="000565CE"/>
    <w:rsid w:val="000632C0"/>
    <w:rsid w:val="00070C5F"/>
    <w:rsid w:val="000820DD"/>
    <w:rsid w:val="00082619"/>
    <w:rsid w:val="00091369"/>
    <w:rsid w:val="00092B1F"/>
    <w:rsid w:val="000935B4"/>
    <w:rsid w:val="00096D55"/>
    <w:rsid w:val="000A08CF"/>
    <w:rsid w:val="000A199E"/>
    <w:rsid w:val="000A566D"/>
    <w:rsid w:val="000B3A33"/>
    <w:rsid w:val="000B5049"/>
    <w:rsid w:val="000B55A8"/>
    <w:rsid w:val="000B6592"/>
    <w:rsid w:val="000C787D"/>
    <w:rsid w:val="000D6CD7"/>
    <w:rsid w:val="000E0CC5"/>
    <w:rsid w:val="000E152C"/>
    <w:rsid w:val="000E4FE4"/>
    <w:rsid w:val="000F1A28"/>
    <w:rsid w:val="000F6D1D"/>
    <w:rsid w:val="001034E5"/>
    <w:rsid w:val="00115A3E"/>
    <w:rsid w:val="00117DE7"/>
    <w:rsid w:val="00130A64"/>
    <w:rsid w:val="00133277"/>
    <w:rsid w:val="0013375A"/>
    <w:rsid w:val="00134510"/>
    <w:rsid w:val="00134B6D"/>
    <w:rsid w:val="00154E36"/>
    <w:rsid w:val="0015521E"/>
    <w:rsid w:val="00156232"/>
    <w:rsid w:val="00161E27"/>
    <w:rsid w:val="0016310A"/>
    <w:rsid w:val="0017046C"/>
    <w:rsid w:val="00176749"/>
    <w:rsid w:val="00180CDB"/>
    <w:rsid w:val="0018592E"/>
    <w:rsid w:val="001925E9"/>
    <w:rsid w:val="00194EFA"/>
    <w:rsid w:val="001A14C4"/>
    <w:rsid w:val="001A79BF"/>
    <w:rsid w:val="001B5E16"/>
    <w:rsid w:val="001B6752"/>
    <w:rsid w:val="001C45A4"/>
    <w:rsid w:val="001C7591"/>
    <w:rsid w:val="001D1B07"/>
    <w:rsid w:val="001E3FBF"/>
    <w:rsid w:val="001F1F09"/>
    <w:rsid w:val="001F5C14"/>
    <w:rsid w:val="001F76C1"/>
    <w:rsid w:val="00206241"/>
    <w:rsid w:val="00207187"/>
    <w:rsid w:val="002234A4"/>
    <w:rsid w:val="00224FB2"/>
    <w:rsid w:val="002253F9"/>
    <w:rsid w:val="00227055"/>
    <w:rsid w:val="00227109"/>
    <w:rsid w:val="00234656"/>
    <w:rsid w:val="00236DBE"/>
    <w:rsid w:val="00244551"/>
    <w:rsid w:val="00251007"/>
    <w:rsid w:val="00254BAE"/>
    <w:rsid w:val="00261170"/>
    <w:rsid w:val="00264656"/>
    <w:rsid w:val="002706DB"/>
    <w:rsid w:val="0027171A"/>
    <w:rsid w:val="00274324"/>
    <w:rsid w:val="002773F1"/>
    <w:rsid w:val="00280E4B"/>
    <w:rsid w:val="00281842"/>
    <w:rsid w:val="0029206A"/>
    <w:rsid w:val="002946B7"/>
    <w:rsid w:val="00295FF3"/>
    <w:rsid w:val="002A44A0"/>
    <w:rsid w:val="002A64EB"/>
    <w:rsid w:val="002A728C"/>
    <w:rsid w:val="002B2958"/>
    <w:rsid w:val="002B6F49"/>
    <w:rsid w:val="002C1AE4"/>
    <w:rsid w:val="002C5A28"/>
    <w:rsid w:val="002C5AEE"/>
    <w:rsid w:val="002D3A40"/>
    <w:rsid w:val="002E51DF"/>
    <w:rsid w:val="002E52D2"/>
    <w:rsid w:val="002F0DC7"/>
    <w:rsid w:val="002F4C19"/>
    <w:rsid w:val="00300C94"/>
    <w:rsid w:val="003063C7"/>
    <w:rsid w:val="003072F2"/>
    <w:rsid w:val="0032421D"/>
    <w:rsid w:val="003257B1"/>
    <w:rsid w:val="003540B8"/>
    <w:rsid w:val="003653BC"/>
    <w:rsid w:val="003712B9"/>
    <w:rsid w:val="00375849"/>
    <w:rsid w:val="00375B25"/>
    <w:rsid w:val="00375B99"/>
    <w:rsid w:val="0038363F"/>
    <w:rsid w:val="00393693"/>
    <w:rsid w:val="003A0414"/>
    <w:rsid w:val="003A0B19"/>
    <w:rsid w:val="003A2545"/>
    <w:rsid w:val="003B275F"/>
    <w:rsid w:val="003B4F21"/>
    <w:rsid w:val="003C21D4"/>
    <w:rsid w:val="003C4370"/>
    <w:rsid w:val="003C53D7"/>
    <w:rsid w:val="003C7995"/>
    <w:rsid w:val="003D3C57"/>
    <w:rsid w:val="003D66F1"/>
    <w:rsid w:val="003F7B4C"/>
    <w:rsid w:val="004058E4"/>
    <w:rsid w:val="004064D1"/>
    <w:rsid w:val="00407A37"/>
    <w:rsid w:val="004111E0"/>
    <w:rsid w:val="00411DCB"/>
    <w:rsid w:val="004132EC"/>
    <w:rsid w:val="004138A1"/>
    <w:rsid w:val="0041438D"/>
    <w:rsid w:val="00417A7F"/>
    <w:rsid w:val="0043109C"/>
    <w:rsid w:val="004433FE"/>
    <w:rsid w:val="004543A1"/>
    <w:rsid w:val="004601EB"/>
    <w:rsid w:val="00470562"/>
    <w:rsid w:val="0047296A"/>
    <w:rsid w:val="00486341"/>
    <w:rsid w:val="0049755E"/>
    <w:rsid w:val="004A1213"/>
    <w:rsid w:val="004A128D"/>
    <w:rsid w:val="004A217B"/>
    <w:rsid w:val="004A4A59"/>
    <w:rsid w:val="004A5619"/>
    <w:rsid w:val="004A7311"/>
    <w:rsid w:val="004B56B5"/>
    <w:rsid w:val="004B7677"/>
    <w:rsid w:val="004C556F"/>
    <w:rsid w:val="004C7508"/>
    <w:rsid w:val="004C7632"/>
    <w:rsid w:val="004D326C"/>
    <w:rsid w:val="004D4915"/>
    <w:rsid w:val="004F0C35"/>
    <w:rsid w:val="004F17DF"/>
    <w:rsid w:val="004F1912"/>
    <w:rsid w:val="004F1F5A"/>
    <w:rsid w:val="0050085D"/>
    <w:rsid w:val="00500AE8"/>
    <w:rsid w:val="0050604F"/>
    <w:rsid w:val="00516426"/>
    <w:rsid w:val="00517089"/>
    <w:rsid w:val="0054440D"/>
    <w:rsid w:val="00561866"/>
    <w:rsid w:val="00570E5B"/>
    <w:rsid w:val="00577F67"/>
    <w:rsid w:val="0058775A"/>
    <w:rsid w:val="00587932"/>
    <w:rsid w:val="00596AEE"/>
    <w:rsid w:val="005A55FD"/>
    <w:rsid w:val="005B2E3B"/>
    <w:rsid w:val="005B4C2A"/>
    <w:rsid w:val="005B682A"/>
    <w:rsid w:val="005B7CC6"/>
    <w:rsid w:val="005C7201"/>
    <w:rsid w:val="005D0710"/>
    <w:rsid w:val="005E2167"/>
    <w:rsid w:val="005E26C0"/>
    <w:rsid w:val="005E4D99"/>
    <w:rsid w:val="005E58BF"/>
    <w:rsid w:val="005F0FBF"/>
    <w:rsid w:val="005F125A"/>
    <w:rsid w:val="005F5D61"/>
    <w:rsid w:val="005F7CD1"/>
    <w:rsid w:val="00605A45"/>
    <w:rsid w:val="00606399"/>
    <w:rsid w:val="00607F4D"/>
    <w:rsid w:val="006122B1"/>
    <w:rsid w:val="00612C38"/>
    <w:rsid w:val="006260FE"/>
    <w:rsid w:val="006278CF"/>
    <w:rsid w:val="00633866"/>
    <w:rsid w:val="0064293C"/>
    <w:rsid w:val="00645D80"/>
    <w:rsid w:val="00647D58"/>
    <w:rsid w:val="00656D29"/>
    <w:rsid w:val="00660C8E"/>
    <w:rsid w:val="00664354"/>
    <w:rsid w:val="00664EF7"/>
    <w:rsid w:val="00665595"/>
    <w:rsid w:val="00675093"/>
    <w:rsid w:val="00675B40"/>
    <w:rsid w:val="0067619E"/>
    <w:rsid w:val="006833C8"/>
    <w:rsid w:val="00693DB5"/>
    <w:rsid w:val="00696243"/>
    <w:rsid w:val="006A469B"/>
    <w:rsid w:val="006A5C78"/>
    <w:rsid w:val="006A68CC"/>
    <w:rsid w:val="006B22EC"/>
    <w:rsid w:val="006B6DFF"/>
    <w:rsid w:val="006B7FC4"/>
    <w:rsid w:val="006C2DD7"/>
    <w:rsid w:val="006C6154"/>
    <w:rsid w:val="006D3416"/>
    <w:rsid w:val="006D3A95"/>
    <w:rsid w:val="006D6505"/>
    <w:rsid w:val="006E135E"/>
    <w:rsid w:val="006E74D9"/>
    <w:rsid w:val="007013CE"/>
    <w:rsid w:val="007048B9"/>
    <w:rsid w:val="007076EC"/>
    <w:rsid w:val="007114AD"/>
    <w:rsid w:val="00722340"/>
    <w:rsid w:val="00724B3A"/>
    <w:rsid w:val="007266FD"/>
    <w:rsid w:val="00731F31"/>
    <w:rsid w:val="00746B1D"/>
    <w:rsid w:val="00760C94"/>
    <w:rsid w:val="007651CB"/>
    <w:rsid w:val="00781808"/>
    <w:rsid w:val="00786217"/>
    <w:rsid w:val="00794B76"/>
    <w:rsid w:val="007A5DF9"/>
    <w:rsid w:val="007B32E4"/>
    <w:rsid w:val="007B6C2B"/>
    <w:rsid w:val="007C0E64"/>
    <w:rsid w:val="007C35B8"/>
    <w:rsid w:val="007D1619"/>
    <w:rsid w:val="007E57D3"/>
    <w:rsid w:val="007F0B86"/>
    <w:rsid w:val="00800D0F"/>
    <w:rsid w:val="00810AD4"/>
    <w:rsid w:val="00814609"/>
    <w:rsid w:val="00814649"/>
    <w:rsid w:val="00821CD7"/>
    <w:rsid w:val="00821E7C"/>
    <w:rsid w:val="00831485"/>
    <w:rsid w:val="00841677"/>
    <w:rsid w:val="00845525"/>
    <w:rsid w:val="00845B4C"/>
    <w:rsid w:val="00845BB8"/>
    <w:rsid w:val="008464BE"/>
    <w:rsid w:val="008471FE"/>
    <w:rsid w:val="00850150"/>
    <w:rsid w:val="008543DF"/>
    <w:rsid w:val="00856664"/>
    <w:rsid w:val="00857511"/>
    <w:rsid w:val="00861C32"/>
    <w:rsid w:val="00861CDA"/>
    <w:rsid w:val="00872076"/>
    <w:rsid w:val="00876AF6"/>
    <w:rsid w:val="00880539"/>
    <w:rsid w:val="00884875"/>
    <w:rsid w:val="008952FF"/>
    <w:rsid w:val="00897DC9"/>
    <w:rsid w:val="008A48CB"/>
    <w:rsid w:val="008B02B3"/>
    <w:rsid w:val="008B0AD2"/>
    <w:rsid w:val="008B21D5"/>
    <w:rsid w:val="008B7271"/>
    <w:rsid w:val="008C1C8C"/>
    <w:rsid w:val="008C48C3"/>
    <w:rsid w:val="008C660E"/>
    <w:rsid w:val="008D1613"/>
    <w:rsid w:val="008D449C"/>
    <w:rsid w:val="008D774B"/>
    <w:rsid w:val="008E284B"/>
    <w:rsid w:val="008E79DD"/>
    <w:rsid w:val="008F7704"/>
    <w:rsid w:val="00905298"/>
    <w:rsid w:val="0090569B"/>
    <w:rsid w:val="00912353"/>
    <w:rsid w:val="0091415A"/>
    <w:rsid w:val="00914249"/>
    <w:rsid w:val="00916E34"/>
    <w:rsid w:val="00922445"/>
    <w:rsid w:val="009306A0"/>
    <w:rsid w:val="00930D02"/>
    <w:rsid w:val="00930FFD"/>
    <w:rsid w:val="00935AFA"/>
    <w:rsid w:val="0094117E"/>
    <w:rsid w:val="00946B7C"/>
    <w:rsid w:val="00951913"/>
    <w:rsid w:val="009557FD"/>
    <w:rsid w:val="00962174"/>
    <w:rsid w:val="00981598"/>
    <w:rsid w:val="0098740E"/>
    <w:rsid w:val="009A2C07"/>
    <w:rsid w:val="009A5938"/>
    <w:rsid w:val="009A5DBA"/>
    <w:rsid w:val="009A6F97"/>
    <w:rsid w:val="009A72A2"/>
    <w:rsid w:val="009B23D3"/>
    <w:rsid w:val="009B2E63"/>
    <w:rsid w:val="009B418B"/>
    <w:rsid w:val="009B527D"/>
    <w:rsid w:val="009B77AA"/>
    <w:rsid w:val="009C051F"/>
    <w:rsid w:val="009C5447"/>
    <w:rsid w:val="009D2B90"/>
    <w:rsid w:val="009D5136"/>
    <w:rsid w:val="009D6C3A"/>
    <w:rsid w:val="009E0EEE"/>
    <w:rsid w:val="009E5C34"/>
    <w:rsid w:val="009F010E"/>
    <w:rsid w:val="009F7B3F"/>
    <w:rsid w:val="00A01EFF"/>
    <w:rsid w:val="00A02691"/>
    <w:rsid w:val="00A14999"/>
    <w:rsid w:val="00A15BB5"/>
    <w:rsid w:val="00A16BFA"/>
    <w:rsid w:val="00A17360"/>
    <w:rsid w:val="00A20E66"/>
    <w:rsid w:val="00A227AA"/>
    <w:rsid w:val="00A27CE7"/>
    <w:rsid w:val="00A31D62"/>
    <w:rsid w:val="00A32829"/>
    <w:rsid w:val="00A35E54"/>
    <w:rsid w:val="00A36031"/>
    <w:rsid w:val="00A75B14"/>
    <w:rsid w:val="00A82998"/>
    <w:rsid w:val="00A84552"/>
    <w:rsid w:val="00A864C4"/>
    <w:rsid w:val="00A91489"/>
    <w:rsid w:val="00A92CED"/>
    <w:rsid w:val="00A94F83"/>
    <w:rsid w:val="00A96D51"/>
    <w:rsid w:val="00A97153"/>
    <w:rsid w:val="00A977CE"/>
    <w:rsid w:val="00AA5ABA"/>
    <w:rsid w:val="00AA72BD"/>
    <w:rsid w:val="00AB335E"/>
    <w:rsid w:val="00AB3463"/>
    <w:rsid w:val="00AB3A2C"/>
    <w:rsid w:val="00AB4E87"/>
    <w:rsid w:val="00AD09F7"/>
    <w:rsid w:val="00AD3135"/>
    <w:rsid w:val="00AD64BE"/>
    <w:rsid w:val="00AD6641"/>
    <w:rsid w:val="00AE25B8"/>
    <w:rsid w:val="00AE2C09"/>
    <w:rsid w:val="00AE45CC"/>
    <w:rsid w:val="00AE4A11"/>
    <w:rsid w:val="00AF5510"/>
    <w:rsid w:val="00B2030A"/>
    <w:rsid w:val="00B32DDA"/>
    <w:rsid w:val="00B34955"/>
    <w:rsid w:val="00B440BD"/>
    <w:rsid w:val="00B50C91"/>
    <w:rsid w:val="00B52203"/>
    <w:rsid w:val="00B56A73"/>
    <w:rsid w:val="00B668D5"/>
    <w:rsid w:val="00B71882"/>
    <w:rsid w:val="00B97DB9"/>
    <w:rsid w:val="00BA1DDE"/>
    <w:rsid w:val="00BA2A6B"/>
    <w:rsid w:val="00BC223D"/>
    <w:rsid w:val="00BC36CC"/>
    <w:rsid w:val="00BD4459"/>
    <w:rsid w:val="00BD4A05"/>
    <w:rsid w:val="00BD4CEF"/>
    <w:rsid w:val="00BD5323"/>
    <w:rsid w:val="00BE69DD"/>
    <w:rsid w:val="00BF05F1"/>
    <w:rsid w:val="00C0376C"/>
    <w:rsid w:val="00C07C9A"/>
    <w:rsid w:val="00C212D6"/>
    <w:rsid w:val="00C260B9"/>
    <w:rsid w:val="00C37A15"/>
    <w:rsid w:val="00C37C76"/>
    <w:rsid w:val="00C612E0"/>
    <w:rsid w:val="00C6135E"/>
    <w:rsid w:val="00C715ED"/>
    <w:rsid w:val="00C718D0"/>
    <w:rsid w:val="00C75A8A"/>
    <w:rsid w:val="00C85BAA"/>
    <w:rsid w:val="00C9242F"/>
    <w:rsid w:val="00C9487F"/>
    <w:rsid w:val="00C9547E"/>
    <w:rsid w:val="00CA3232"/>
    <w:rsid w:val="00CA402A"/>
    <w:rsid w:val="00CA53E9"/>
    <w:rsid w:val="00CA63E9"/>
    <w:rsid w:val="00CC25FC"/>
    <w:rsid w:val="00CC5E20"/>
    <w:rsid w:val="00CD7BE9"/>
    <w:rsid w:val="00CE1814"/>
    <w:rsid w:val="00CE25D9"/>
    <w:rsid w:val="00CF21C5"/>
    <w:rsid w:val="00CF4B3C"/>
    <w:rsid w:val="00D0077E"/>
    <w:rsid w:val="00D02123"/>
    <w:rsid w:val="00D112FC"/>
    <w:rsid w:val="00D11942"/>
    <w:rsid w:val="00D11B21"/>
    <w:rsid w:val="00D12B22"/>
    <w:rsid w:val="00D12F28"/>
    <w:rsid w:val="00D1476D"/>
    <w:rsid w:val="00D15848"/>
    <w:rsid w:val="00D16D2F"/>
    <w:rsid w:val="00D20FE9"/>
    <w:rsid w:val="00D21179"/>
    <w:rsid w:val="00D232D1"/>
    <w:rsid w:val="00D2771E"/>
    <w:rsid w:val="00D30D04"/>
    <w:rsid w:val="00D33A96"/>
    <w:rsid w:val="00D350F5"/>
    <w:rsid w:val="00D35482"/>
    <w:rsid w:val="00D359B4"/>
    <w:rsid w:val="00D36DE6"/>
    <w:rsid w:val="00D437F1"/>
    <w:rsid w:val="00D530E2"/>
    <w:rsid w:val="00D62DAB"/>
    <w:rsid w:val="00D65E52"/>
    <w:rsid w:val="00D80751"/>
    <w:rsid w:val="00D81786"/>
    <w:rsid w:val="00D83B2E"/>
    <w:rsid w:val="00D8463E"/>
    <w:rsid w:val="00D847C4"/>
    <w:rsid w:val="00D97313"/>
    <w:rsid w:val="00D97CB5"/>
    <w:rsid w:val="00DA7BCE"/>
    <w:rsid w:val="00DB06D4"/>
    <w:rsid w:val="00DB529D"/>
    <w:rsid w:val="00DB6B8F"/>
    <w:rsid w:val="00DB6EA2"/>
    <w:rsid w:val="00DC219E"/>
    <w:rsid w:val="00DC385C"/>
    <w:rsid w:val="00DC5165"/>
    <w:rsid w:val="00DE45DD"/>
    <w:rsid w:val="00DE547C"/>
    <w:rsid w:val="00DE67ED"/>
    <w:rsid w:val="00DF0397"/>
    <w:rsid w:val="00DF132B"/>
    <w:rsid w:val="00E0331D"/>
    <w:rsid w:val="00E05956"/>
    <w:rsid w:val="00E10759"/>
    <w:rsid w:val="00E16CBF"/>
    <w:rsid w:val="00E223B7"/>
    <w:rsid w:val="00E3685C"/>
    <w:rsid w:val="00E37403"/>
    <w:rsid w:val="00E40D13"/>
    <w:rsid w:val="00E4379E"/>
    <w:rsid w:val="00E448DB"/>
    <w:rsid w:val="00E62E68"/>
    <w:rsid w:val="00E64AE3"/>
    <w:rsid w:val="00E64D7B"/>
    <w:rsid w:val="00E7635C"/>
    <w:rsid w:val="00E77564"/>
    <w:rsid w:val="00E81B1D"/>
    <w:rsid w:val="00E81D9B"/>
    <w:rsid w:val="00E81EB9"/>
    <w:rsid w:val="00E82579"/>
    <w:rsid w:val="00E82580"/>
    <w:rsid w:val="00E835ED"/>
    <w:rsid w:val="00E84302"/>
    <w:rsid w:val="00E85EF0"/>
    <w:rsid w:val="00E8619C"/>
    <w:rsid w:val="00E8768D"/>
    <w:rsid w:val="00E93D7B"/>
    <w:rsid w:val="00E976E7"/>
    <w:rsid w:val="00EA0E3F"/>
    <w:rsid w:val="00EA3528"/>
    <w:rsid w:val="00EB282B"/>
    <w:rsid w:val="00EB29A1"/>
    <w:rsid w:val="00ED0247"/>
    <w:rsid w:val="00EE099B"/>
    <w:rsid w:val="00EE2C61"/>
    <w:rsid w:val="00EF246E"/>
    <w:rsid w:val="00EF43EC"/>
    <w:rsid w:val="00F01249"/>
    <w:rsid w:val="00F05C74"/>
    <w:rsid w:val="00F062B0"/>
    <w:rsid w:val="00F11EEF"/>
    <w:rsid w:val="00F2250D"/>
    <w:rsid w:val="00F3084A"/>
    <w:rsid w:val="00F31924"/>
    <w:rsid w:val="00F31D41"/>
    <w:rsid w:val="00F31FE2"/>
    <w:rsid w:val="00F353AB"/>
    <w:rsid w:val="00F443ED"/>
    <w:rsid w:val="00F44FD2"/>
    <w:rsid w:val="00F56267"/>
    <w:rsid w:val="00F60CE6"/>
    <w:rsid w:val="00F633EE"/>
    <w:rsid w:val="00F751B7"/>
    <w:rsid w:val="00F75F86"/>
    <w:rsid w:val="00F76A4D"/>
    <w:rsid w:val="00F9567B"/>
    <w:rsid w:val="00FB1ADD"/>
    <w:rsid w:val="00FC0E2B"/>
    <w:rsid w:val="00FC7CA8"/>
    <w:rsid w:val="00FD0282"/>
    <w:rsid w:val="00FD5022"/>
    <w:rsid w:val="00FD6D2B"/>
    <w:rsid w:val="00FD74F9"/>
    <w:rsid w:val="00FE1FF9"/>
    <w:rsid w:val="00FE2881"/>
    <w:rsid w:val="00FF0AC7"/>
    <w:rsid w:val="00FF52AA"/>
    <w:rsid w:val="00FF600E"/>
    <w:rsid w:val="38580829"/>
    <w:rsid w:val="3F278A72"/>
    <w:rsid w:val="6F554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097BC"/>
  <w15:chartTrackingRefBased/>
  <w15:docId w15:val="{804B1A49-9D2C-5748-85E4-6790DF7ED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5E2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CC5E20"/>
    <w:rPr>
      <w:color w:val="0563C1" w:themeColor="hyperlink"/>
      <w:u w:val="single"/>
    </w:rPr>
  </w:style>
  <w:style w:type="character" w:styleId="UnresolvedMention">
    <w:name w:val="Unresolved Mention"/>
    <w:basedOn w:val="DefaultParagraphFont"/>
    <w:uiPriority w:val="99"/>
    <w:semiHidden/>
    <w:unhideWhenUsed/>
    <w:rsid w:val="00CC5E20"/>
    <w:rPr>
      <w:color w:val="605E5C"/>
      <w:shd w:val="clear" w:color="auto" w:fill="E1DFDD"/>
    </w:rPr>
  </w:style>
  <w:style w:type="paragraph" w:styleId="Header">
    <w:name w:val="header"/>
    <w:basedOn w:val="Normal"/>
    <w:link w:val="HeaderChar"/>
    <w:uiPriority w:val="99"/>
    <w:unhideWhenUsed/>
    <w:rsid w:val="00607F4D"/>
    <w:pPr>
      <w:tabs>
        <w:tab w:val="center" w:pos="4680"/>
        <w:tab w:val="right" w:pos="9360"/>
      </w:tabs>
    </w:pPr>
  </w:style>
  <w:style w:type="character" w:customStyle="1" w:styleId="HeaderChar">
    <w:name w:val="Header Char"/>
    <w:basedOn w:val="DefaultParagraphFont"/>
    <w:link w:val="Header"/>
    <w:uiPriority w:val="99"/>
    <w:rsid w:val="00607F4D"/>
  </w:style>
  <w:style w:type="paragraph" w:styleId="Footer">
    <w:name w:val="footer"/>
    <w:basedOn w:val="Normal"/>
    <w:link w:val="FooterChar"/>
    <w:uiPriority w:val="99"/>
    <w:unhideWhenUsed/>
    <w:rsid w:val="00607F4D"/>
    <w:pPr>
      <w:tabs>
        <w:tab w:val="center" w:pos="4680"/>
        <w:tab w:val="right" w:pos="9360"/>
      </w:tabs>
    </w:pPr>
  </w:style>
  <w:style w:type="character" w:customStyle="1" w:styleId="FooterChar">
    <w:name w:val="Footer Char"/>
    <w:basedOn w:val="DefaultParagraphFont"/>
    <w:link w:val="Footer"/>
    <w:uiPriority w:val="99"/>
    <w:rsid w:val="00607F4D"/>
  </w:style>
  <w:style w:type="paragraph" w:styleId="BalloonText">
    <w:name w:val="Balloon Text"/>
    <w:basedOn w:val="Normal"/>
    <w:link w:val="BalloonTextChar"/>
    <w:uiPriority w:val="99"/>
    <w:semiHidden/>
    <w:unhideWhenUsed/>
    <w:rsid w:val="00F05C7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05C74"/>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9E5C34"/>
    <w:rPr>
      <w:color w:val="954F72" w:themeColor="followedHyperlink"/>
      <w:u w:val="single"/>
    </w:rPr>
  </w:style>
  <w:style w:type="character" w:styleId="CommentReference">
    <w:name w:val="annotation reference"/>
    <w:basedOn w:val="DefaultParagraphFont"/>
    <w:uiPriority w:val="99"/>
    <w:semiHidden/>
    <w:unhideWhenUsed/>
    <w:rsid w:val="004A128D"/>
    <w:rPr>
      <w:sz w:val="16"/>
      <w:szCs w:val="16"/>
    </w:rPr>
  </w:style>
  <w:style w:type="paragraph" w:styleId="CommentText">
    <w:name w:val="annotation text"/>
    <w:basedOn w:val="Normal"/>
    <w:link w:val="CommentTextChar"/>
    <w:uiPriority w:val="99"/>
    <w:semiHidden/>
    <w:unhideWhenUsed/>
    <w:rsid w:val="004A128D"/>
    <w:rPr>
      <w:sz w:val="20"/>
      <w:szCs w:val="20"/>
    </w:rPr>
  </w:style>
  <w:style w:type="character" w:customStyle="1" w:styleId="CommentTextChar">
    <w:name w:val="Comment Text Char"/>
    <w:basedOn w:val="DefaultParagraphFont"/>
    <w:link w:val="CommentText"/>
    <w:uiPriority w:val="99"/>
    <w:semiHidden/>
    <w:rsid w:val="004A128D"/>
    <w:rPr>
      <w:sz w:val="20"/>
      <w:szCs w:val="20"/>
    </w:rPr>
  </w:style>
  <w:style w:type="paragraph" w:styleId="CommentSubject">
    <w:name w:val="annotation subject"/>
    <w:basedOn w:val="CommentText"/>
    <w:next w:val="CommentText"/>
    <w:link w:val="CommentSubjectChar"/>
    <w:uiPriority w:val="99"/>
    <w:semiHidden/>
    <w:unhideWhenUsed/>
    <w:rsid w:val="004A128D"/>
    <w:rPr>
      <w:b/>
      <w:bCs/>
    </w:rPr>
  </w:style>
  <w:style w:type="character" w:customStyle="1" w:styleId="CommentSubjectChar">
    <w:name w:val="Comment Subject Char"/>
    <w:basedOn w:val="CommentTextChar"/>
    <w:link w:val="CommentSubject"/>
    <w:uiPriority w:val="99"/>
    <w:semiHidden/>
    <w:rsid w:val="004A128D"/>
    <w:rPr>
      <w:b/>
      <w:bCs/>
      <w:sz w:val="20"/>
      <w:szCs w:val="20"/>
    </w:rPr>
  </w:style>
  <w:style w:type="paragraph" w:styleId="ListParagraph">
    <w:name w:val="List Paragraph"/>
    <w:basedOn w:val="Normal"/>
    <w:uiPriority w:val="34"/>
    <w:qFormat/>
    <w:rsid w:val="00A17360"/>
    <w:pPr>
      <w:ind w:left="720"/>
      <w:contextualSpacing/>
    </w:pPr>
  </w:style>
  <w:style w:type="paragraph" w:styleId="Revision">
    <w:name w:val="Revision"/>
    <w:hidden/>
    <w:uiPriority w:val="99"/>
    <w:semiHidden/>
    <w:rsid w:val="00821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1151190">
      <w:bodyDiv w:val="1"/>
      <w:marLeft w:val="0"/>
      <w:marRight w:val="0"/>
      <w:marTop w:val="0"/>
      <w:marBottom w:val="0"/>
      <w:divBdr>
        <w:top w:val="none" w:sz="0" w:space="0" w:color="auto"/>
        <w:left w:val="none" w:sz="0" w:space="0" w:color="auto"/>
        <w:bottom w:val="none" w:sz="0" w:space="0" w:color="auto"/>
        <w:right w:val="none" w:sz="0" w:space="0" w:color="auto"/>
      </w:divBdr>
    </w:div>
    <w:div w:id="1164130480">
      <w:bodyDiv w:val="1"/>
      <w:marLeft w:val="0"/>
      <w:marRight w:val="0"/>
      <w:marTop w:val="0"/>
      <w:marBottom w:val="0"/>
      <w:divBdr>
        <w:top w:val="none" w:sz="0" w:space="0" w:color="auto"/>
        <w:left w:val="none" w:sz="0" w:space="0" w:color="auto"/>
        <w:bottom w:val="none" w:sz="0" w:space="0" w:color="auto"/>
        <w:right w:val="none" w:sz="0" w:space="0" w:color="auto"/>
      </w:divBdr>
    </w:div>
    <w:div w:id="1237323550">
      <w:bodyDiv w:val="1"/>
      <w:marLeft w:val="0"/>
      <w:marRight w:val="0"/>
      <w:marTop w:val="0"/>
      <w:marBottom w:val="0"/>
      <w:divBdr>
        <w:top w:val="none" w:sz="0" w:space="0" w:color="auto"/>
        <w:left w:val="none" w:sz="0" w:space="0" w:color="auto"/>
        <w:bottom w:val="none" w:sz="0" w:space="0" w:color="auto"/>
        <w:right w:val="none" w:sz="0" w:space="0" w:color="auto"/>
      </w:divBdr>
      <w:divsChild>
        <w:div w:id="883829274">
          <w:marLeft w:val="0"/>
          <w:marRight w:val="0"/>
          <w:marTop w:val="0"/>
          <w:marBottom w:val="0"/>
          <w:divBdr>
            <w:top w:val="none" w:sz="0" w:space="0" w:color="auto"/>
            <w:left w:val="none" w:sz="0" w:space="0" w:color="auto"/>
            <w:bottom w:val="none" w:sz="0" w:space="0" w:color="auto"/>
            <w:right w:val="none" w:sz="0" w:space="0" w:color="auto"/>
          </w:divBdr>
        </w:div>
        <w:div w:id="1283922401">
          <w:marLeft w:val="0"/>
          <w:marRight w:val="0"/>
          <w:marTop w:val="0"/>
          <w:marBottom w:val="0"/>
          <w:divBdr>
            <w:top w:val="none" w:sz="0" w:space="0" w:color="auto"/>
            <w:left w:val="none" w:sz="0" w:space="0" w:color="auto"/>
            <w:bottom w:val="none" w:sz="0" w:space="0" w:color="auto"/>
            <w:right w:val="none" w:sz="0" w:space="0" w:color="auto"/>
          </w:divBdr>
        </w:div>
      </w:divsChild>
    </w:div>
    <w:div w:id="1778867502">
      <w:bodyDiv w:val="1"/>
      <w:marLeft w:val="0"/>
      <w:marRight w:val="0"/>
      <w:marTop w:val="0"/>
      <w:marBottom w:val="0"/>
      <w:divBdr>
        <w:top w:val="none" w:sz="0" w:space="0" w:color="auto"/>
        <w:left w:val="none" w:sz="0" w:space="0" w:color="auto"/>
        <w:bottom w:val="none" w:sz="0" w:space="0" w:color="auto"/>
        <w:right w:val="none" w:sz="0" w:space="0" w:color="auto"/>
      </w:divBdr>
    </w:div>
    <w:div w:id="1854564298">
      <w:bodyDiv w:val="1"/>
      <w:marLeft w:val="0"/>
      <w:marRight w:val="0"/>
      <w:marTop w:val="0"/>
      <w:marBottom w:val="0"/>
      <w:divBdr>
        <w:top w:val="none" w:sz="0" w:space="0" w:color="auto"/>
        <w:left w:val="none" w:sz="0" w:space="0" w:color="auto"/>
        <w:bottom w:val="none" w:sz="0" w:space="0" w:color="auto"/>
        <w:right w:val="none" w:sz="0" w:space="0" w:color="auto"/>
      </w:divBdr>
    </w:div>
    <w:div w:id="191905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koch@frankadvertisingus.com" TargetMode="External"/><Relationship Id="rId13" Type="http://schemas.openxmlformats.org/officeDocument/2006/relationships/hyperlink" Target="https://www.atlashomewares.co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dropbox.com/scl/fo/k9x0ejw7nrvmmqukc8zrm/AJUVvSLJjyT9nEOtxKqahtY?rlkey=sa1b7s6qrfwxgvbakrx7gx5ux&amp;st=6utrxh6c&amp;dl=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606</Words>
  <Characters>3455</Characters>
  <Application>Microsoft Office Word</Application>
  <DocSecurity>0</DocSecurity>
  <Lines>28</Lines>
  <Paragraphs>8</Paragraphs>
  <ScaleCrop>false</ScaleCrop>
  <Manager/>
  <Company/>
  <LinksUpToDate>false</LinksUpToDate>
  <CharactersWithSpaces>4053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Frank - Caitlin Koch Software</cp:lastModifiedBy>
  <cp:revision>2</cp:revision>
  <cp:lastPrinted>2019-12-06T16:42:00Z</cp:lastPrinted>
  <dcterms:created xsi:type="dcterms:W3CDTF">2026-07-20T16:12:00Z</dcterms:created>
  <dcterms:modified xsi:type="dcterms:W3CDTF">2026-07-20T16:12:00Z</dcterms:modified>
  <cp:category/>
</cp:coreProperties>
</file>